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AC2" w:rsidRPr="00CB6CF1" w:rsidRDefault="000C7AC2" w:rsidP="00373912">
      <w:pPr>
        <w:spacing w:line="400" w:lineRule="exact"/>
        <w:jc w:val="center"/>
        <w:rPr>
          <w:rFonts w:ascii="標楷體" w:eastAsia="標楷體" w:hAnsi="標楷體"/>
          <w:b/>
          <w:color w:val="000000"/>
          <w:sz w:val="32"/>
          <w:szCs w:val="32"/>
        </w:rPr>
      </w:pPr>
      <w:bookmarkStart w:id="0" w:name="_GoBack"/>
      <w:bookmarkEnd w:id="0"/>
      <w:r w:rsidRPr="00CB6CF1">
        <w:rPr>
          <w:rFonts w:ascii="標楷體" w:eastAsia="標楷體" w:hAnsi="標楷體" w:hint="eastAsia"/>
          <w:b/>
          <w:color w:val="000000"/>
          <w:sz w:val="32"/>
          <w:szCs w:val="32"/>
        </w:rPr>
        <w:t>國有非公用土地設置太陽光電發電設</w:t>
      </w:r>
      <w:r w:rsidRPr="00CB6CF1">
        <w:rPr>
          <w:rFonts w:ascii="標楷體" w:eastAsia="標楷體" w:hAnsi="標楷體" w:hint="eastAsia"/>
          <w:b/>
          <w:color w:val="000000"/>
          <w:kern w:val="0"/>
          <w:sz w:val="32"/>
          <w:szCs w:val="32"/>
        </w:rPr>
        <w:t>備</w:t>
      </w:r>
      <w:r w:rsidRPr="00CB6CF1">
        <w:rPr>
          <w:rFonts w:ascii="標楷體" w:eastAsia="標楷體" w:hAnsi="標楷體" w:hint="eastAsia"/>
          <w:b/>
          <w:color w:val="000000"/>
          <w:sz w:val="32"/>
          <w:szCs w:val="32"/>
        </w:rPr>
        <w:t>標租案</w:t>
      </w:r>
    </w:p>
    <w:p w:rsidR="000C7AC2" w:rsidRPr="00373912" w:rsidRDefault="000C7AC2" w:rsidP="00373912">
      <w:pPr>
        <w:spacing w:line="400" w:lineRule="exact"/>
        <w:jc w:val="center"/>
        <w:rPr>
          <w:rFonts w:ascii="Times New Roman" w:eastAsia="標楷體" w:hAnsi="Times New Roman"/>
          <w:sz w:val="32"/>
          <w:szCs w:val="32"/>
        </w:rPr>
      </w:pPr>
      <w:r w:rsidRPr="00373912">
        <w:rPr>
          <w:rFonts w:ascii="Times New Roman" w:eastAsia="標楷體" w:hAnsi="Times New Roman" w:hint="eastAsia"/>
          <w:sz w:val="32"/>
          <w:szCs w:val="32"/>
        </w:rPr>
        <w:t>太陽光電發電設備檢驗表</w:t>
      </w:r>
    </w:p>
    <w:p w:rsidR="000C7AC2" w:rsidRPr="004529A5" w:rsidRDefault="000C7AC2">
      <w:pPr>
        <w:rPr>
          <w:rFonts w:ascii="Times New Roman" w:eastAsia="標楷體" w:hAnsi="Times New Roman"/>
          <w:sz w:val="28"/>
          <w:szCs w:val="28"/>
        </w:rPr>
      </w:pPr>
      <w:r w:rsidRPr="004529A5">
        <w:rPr>
          <w:rFonts w:ascii="Times New Roman" w:eastAsia="標楷體" w:hAnsi="Times New Roman" w:hint="eastAsia"/>
          <w:sz w:val="28"/>
          <w:szCs w:val="28"/>
        </w:rPr>
        <w:t>設置地址：</w:t>
      </w:r>
    </w:p>
    <w:p w:rsidR="000C7AC2" w:rsidRPr="004529A5" w:rsidRDefault="000C7AC2">
      <w:pPr>
        <w:rPr>
          <w:rFonts w:ascii="Times New Roman" w:eastAsia="標楷體" w:hAnsi="Times New Roman"/>
          <w:color w:val="545454"/>
          <w:sz w:val="28"/>
          <w:szCs w:val="28"/>
          <w:shd w:val="clear" w:color="auto" w:fill="FFFFFF"/>
        </w:rPr>
      </w:pPr>
      <w:r w:rsidRPr="0036291F">
        <w:rPr>
          <w:rFonts w:ascii="Times New Roman" w:eastAsia="標楷體" w:hAnsi="Times New Roman" w:hint="eastAsia"/>
          <w:color w:val="000000"/>
          <w:sz w:val="28"/>
          <w:szCs w:val="28"/>
        </w:rPr>
        <w:t>裝置</w:t>
      </w:r>
      <w:r w:rsidRPr="004529A5">
        <w:rPr>
          <w:rFonts w:ascii="Times New Roman" w:eastAsia="標楷體" w:hAnsi="Times New Roman" w:hint="eastAsia"/>
          <w:sz w:val="28"/>
          <w:szCs w:val="28"/>
        </w:rPr>
        <w:t>容量：單一模組裝置容量</w:t>
      </w:r>
      <w:r w:rsidRPr="004529A5">
        <w:rPr>
          <w:rFonts w:ascii="Times New Roman" w:eastAsia="標楷體" w:hAnsi="Times New Roman"/>
          <w:sz w:val="28"/>
          <w:szCs w:val="28"/>
        </w:rPr>
        <w:t>___</w:t>
      </w:r>
      <w:r w:rsidRPr="008E46BF">
        <w:rPr>
          <w:rFonts w:ascii="Times New Roman" w:eastAsia="標楷體" w:hAnsi="Times New Roman"/>
          <w:sz w:val="28"/>
          <w:szCs w:val="28"/>
        </w:rPr>
        <w:t>__</w:t>
      </w:r>
      <w:proofErr w:type="gramStart"/>
      <w:r w:rsidRPr="008E46BF">
        <w:rPr>
          <w:rFonts w:ascii="Times New Roman" w:eastAsia="標楷體" w:hAnsi="Times New Roman" w:hint="eastAsia"/>
          <w:color w:val="545454"/>
          <w:sz w:val="28"/>
          <w:szCs w:val="28"/>
          <w:shd w:val="clear" w:color="auto" w:fill="FFFFFF"/>
        </w:rPr>
        <w:t>瓩</w:t>
      </w:r>
      <w:proofErr w:type="gramEnd"/>
      <w:r w:rsidRPr="004529A5">
        <w:rPr>
          <w:rFonts w:ascii="Times New Roman" w:eastAsia="標楷體" w:hAnsi="Times New Roman" w:hint="eastAsia"/>
          <w:sz w:val="28"/>
          <w:szCs w:val="28"/>
        </w:rPr>
        <w:t>，總裝置容量</w:t>
      </w:r>
      <w:r w:rsidRPr="004529A5">
        <w:rPr>
          <w:rFonts w:ascii="Times New Roman" w:eastAsia="標楷體" w:hAnsi="Times New Roman"/>
          <w:sz w:val="28"/>
          <w:szCs w:val="28"/>
        </w:rPr>
        <w:t>______</w:t>
      </w:r>
      <w:proofErr w:type="gramStart"/>
      <w:r w:rsidRPr="004529A5">
        <w:rPr>
          <w:rFonts w:ascii="Times New Roman" w:eastAsia="標楷體" w:hAnsi="Times New Roman" w:hint="eastAsia"/>
          <w:color w:val="545454"/>
          <w:sz w:val="28"/>
          <w:szCs w:val="28"/>
          <w:shd w:val="clear" w:color="auto" w:fill="FFFFFF"/>
        </w:rPr>
        <w:t>瓩</w:t>
      </w:r>
      <w:proofErr w:type="gramEnd"/>
    </w:p>
    <w:p w:rsidR="000C7AC2" w:rsidRPr="004529A5" w:rsidRDefault="000C7AC2" w:rsidP="004529A5">
      <w:pPr>
        <w:rPr>
          <w:rFonts w:ascii="Times New Roman" w:eastAsia="標楷體" w:hAnsi="Times New Roman"/>
          <w:sz w:val="28"/>
          <w:szCs w:val="28"/>
        </w:rPr>
      </w:pPr>
      <w:r w:rsidRPr="004529A5">
        <w:rPr>
          <w:rFonts w:ascii="Times New Roman" w:eastAsia="標楷體" w:hAnsi="Times New Roman" w:hint="eastAsia"/>
          <w:sz w:val="28"/>
          <w:szCs w:val="28"/>
        </w:rPr>
        <w:t>本案業已於中華民國</w:t>
      </w:r>
      <w:r w:rsidRPr="004529A5">
        <w:rPr>
          <w:rFonts w:ascii="Times New Roman" w:eastAsia="標楷體" w:hAnsi="Times New Roman"/>
          <w:sz w:val="28"/>
          <w:szCs w:val="28"/>
        </w:rPr>
        <w:t>__</w:t>
      </w:r>
      <w:r w:rsidRPr="004529A5">
        <w:rPr>
          <w:rFonts w:ascii="Times New Roman" w:eastAsia="標楷體" w:hAnsi="Times New Roman" w:hint="eastAsia"/>
          <w:sz w:val="28"/>
          <w:szCs w:val="28"/>
        </w:rPr>
        <w:t>年</w:t>
      </w:r>
      <w:r w:rsidRPr="004529A5">
        <w:rPr>
          <w:rFonts w:ascii="Times New Roman" w:eastAsia="標楷體" w:hAnsi="Times New Roman"/>
          <w:sz w:val="28"/>
          <w:szCs w:val="28"/>
        </w:rPr>
        <w:t>__</w:t>
      </w:r>
      <w:r w:rsidRPr="004529A5">
        <w:rPr>
          <w:rFonts w:ascii="Times New Roman" w:eastAsia="標楷體" w:hAnsi="Times New Roman" w:hint="eastAsia"/>
          <w:sz w:val="28"/>
          <w:szCs w:val="28"/>
        </w:rPr>
        <w:t>月</w:t>
      </w:r>
      <w:r w:rsidRPr="004529A5">
        <w:rPr>
          <w:rFonts w:ascii="Times New Roman" w:eastAsia="標楷體" w:hAnsi="Times New Roman"/>
          <w:sz w:val="28"/>
          <w:szCs w:val="28"/>
        </w:rPr>
        <w:t>__</w:t>
      </w:r>
      <w:proofErr w:type="gramStart"/>
      <w:r w:rsidRPr="004529A5">
        <w:rPr>
          <w:rFonts w:ascii="Times New Roman" w:eastAsia="標楷體" w:hAnsi="Times New Roman" w:hint="eastAsia"/>
          <w:sz w:val="28"/>
          <w:szCs w:val="28"/>
        </w:rPr>
        <w:t>日按</w:t>
      </w:r>
      <w:r>
        <w:rPr>
          <w:rFonts w:ascii="Times New Roman" w:eastAsia="標楷體" w:hAnsi="Times New Roman" w:hint="eastAsia"/>
          <w:sz w:val="28"/>
          <w:szCs w:val="28"/>
        </w:rPr>
        <w:t>圖</w:t>
      </w:r>
      <w:proofErr w:type="gramEnd"/>
      <w:r>
        <w:rPr>
          <w:rFonts w:ascii="Times New Roman" w:eastAsia="標楷體" w:hAnsi="Times New Roman" w:hint="eastAsia"/>
          <w:sz w:val="28"/>
          <w:szCs w:val="28"/>
        </w:rPr>
        <w:t>施工完竣，經本</w:t>
      </w:r>
      <w:r>
        <w:rPr>
          <w:rFonts w:ascii="Times New Roman" w:eastAsia="標楷體" w:hAnsi="Times New Roman"/>
          <w:sz w:val="28"/>
          <w:szCs w:val="28"/>
        </w:rPr>
        <w:t>_________(</w:t>
      </w:r>
      <w:r>
        <w:rPr>
          <w:rFonts w:ascii="Times New Roman" w:eastAsia="標楷體" w:hAnsi="Times New Roman" w:hint="eastAsia"/>
          <w:sz w:val="28"/>
          <w:szCs w:val="28"/>
        </w:rPr>
        <w:t>建築師、土木技師或結構技師</w:t>
      </w:r>
      <w:r>
        <w:rPr>
          <w:rFonts w:ascii="Times New Roman" w:eastAsia="標楷體" w:hAnsi="Times New Roman"/>
          <w:sz w:val="28"/>
          <w:szCs w:val="28"/>
        </w:rPr>
        <w:t>)</w:t>
      </w:r>
      <w:r>
        <w:rPr>
          <w:rFonts w:ascii="Times New Roman" w:eastAsia="標楷體" w:hAnsi="Times New Roman" w:hint="eastAsia"/>
          <w:sz w:val="28"/>
          <w:szCs w:val="28"/>
        </w:rPr>
        <w:t>確認太陽光電發電設備之</w:t>
      </w:r>
      <w:r w:rsidRPr="00596603">
        <w:rPr>
          <w:rFonts w:ascii="Times New Roman" w:eastAsia="標楷體" w:hAnsi="Times New Roman" w:hint="eastAsia"/>
          <w:sz w:val="28"/>
          <w:szCs w:val="28"/>
        </w:rPr>
        <w:t>支撐架與連結組件設計</w:t>
      </w:r>
      <w:r>
        <w:rPr>
          <w:rFonts w:ascii="Times New Roman" w:eastAsia="標楷體" w:hAnsi="Times New Roman" w:hint="eastAsia"/>
          <w:sz w:val="28"/>
          <w:szCs w:val="28"/>
        </w:rPr>
        <w:t>、表面材質，</w:t>
      </w:r>
      <w:r w:rsidRPr="00CB6CF1">
        <w:rPr>
          <w:rFonts w:ascii="Times New Roman" w:eastAsia="標楷體" w:hAnsi="Times New Roman" w:hint="eastAsia"/>
          <w:color w:val="000000"/>
          <w:sz w:val="28"/>
          <w:szCs w:val="28"/>
        </w:rPr>
        <w:t>符合本案國有非公用土地標租設置太陽光電發電設備租賃契約書第三條第一款至第三款之規定</w:t>
      </w:r>
      <w:r>
        <w:rPr>
          <w:rFonts w:ascii="Times New Roman" w:eastAsia="標楷體" w:hAnsi="Times New Roman" w:hint="eastAsia"/>
          <w:sz w:val="28"/>
          <w:szCs w:val="28"/>
        </w:rPr>
        <w:t>。</w:t>
      </w:r>
    </w:p>
    <w:p w:rsidR="000C7AC2" w:rsidRDefault="000C7AC2" w:rsidP="004529A5">
      <w:pPr>
        <w:rPr>
          <w:rFonts w:ascii="Times New Roman" w:eastAsia="標楷體" w:hAnsi="Times New Roman"/>
          <w:sz w:val="28"/>
          <w:szCs w:val="28"/>
        </w:rPr>
      </w:pPr>
    </w:p>
    <w:p w:rsidR="000C7AC2" w:rsidRDefault="000C7AC2" w:rsidP="004529A5">
      <w:pPr>
        <w:rPr>
          <w:rFonts w:ascii="Times New Roman" w:eastAsia="標楷體" w:hAnsi="Times New Roman"/>
          <w:sz w:val="28"/>
          <w:szCs w:val="28"/>
        </w:rPr>
      </w:pPr>
    </w:p>
    <w:p w:rsidR="000C7AC2" w:rsidRDefault="000C7AC2" w:rsidP="004529A5">
      <w:pPr>
        <w:rPr>
          <w:rFonts w:ascii="Times New Roman" w:eastAsia="標楷體" w:hAnsi="Times New Roman"/>
          <w:sz w:val="28"/>
          <w:szCs w:val="28"/>
        </w:rPr>
      </w:pPr>
    </w:p>
    <w:p w:rsidR="000C7AC2" w:rsidRPr="008E46BF" w:rsidRDefault="000C7AC2" w:rsidP="004529A5">
      <w:pPr>
        <w:rPr>
          <w:rFonts w:ascii="Times New Roman" w:eastAsia="標楷體" w:hAnsi="Times New Roman"/>
          <w:sz w:val="28"/>
          <w:szCs w:val="28"/>
        </w:rPr>
      </w:pPr>
    </w:p>
    <w:p w:rsidR="000C7AC2" w:rsidRPr="004529A5" w:rsidRDefault="000030B4" w:rsidP="004529A5">
      <w:pPr>
        <w:rPr>
          <w:rFonts w:ascii="Times New Roman" w:eastAsia="標楷體" w:hAnsi="Times New Roman"/>
          <w:sz w:val="28"/>
          <w:szCs w:val="28"/>
        </w:rPr>
      </w:pPr>
      <w:r>
        <w:rPr>
          <w:noProof/>
        </w:rPr>
        <w:pict>
          <v:shapetype id="_x0000_t202" coordsize="21600,21600" o:spt="202" path="m,l,21600r21600,l21600,xe">
            <v:stroke joinstyle="miter"/>
            <v:path gradientshapeok="t" o:connecttype="rect"/>
          </v:shapetype>
          <v:shape id="文字方塊 2" o:spid="_x0000_s1027" type="#_x0000_t202" style="position:absolute;margin-left:276.85pt;margin-top:16.5pt;width:86.4pt;height:25.65pt;z-index:2;visibility:visible" filled="f" stroked="f" strokeweight=".5pt">
            <v:textbox>
              <w:txbxContent>
                <w:p w:rsidR="000C7AC2" w:rsidRPr="00122093" w:rsidRDefault="000C7AC2">
                  <w:pPr>
                    <w:rPr>
                      <w:sz w:val="20"/>
                      <w:szCs w:val="20"/>
                    </w:rPr>
                  </w:pPr>
                  <w:r w:rsidRPr="00122093">
                    <w:rPr>
                      <w:rFonts w:hint="eastAsia"/>
                      <w:sz w:val="20"/>
                      <w:szCs w:val="20"/>
                    </w:rPr>
                    <w:t>開業</w:t>
                  </w:r>
                  <w:r w:rsidRPr="00122093">
                    <w:rPr>
                      <w:sz w:val="20"/>
                      <w:szCs w:val="20"/>
                    </w:rPr>
                    <w:t>/</w:t>
                  </w:r>
                  <w:r w:rsidRPr="00122093">
                    <w:rPr>
                      <w:rFonts w:hint="eastAsia"/>
                      <w:sz w:val="20"/>
                      <w:szCs w:val="20"/>
                    </w:rPr>
                    <w:t>執業圖戳</w:t>
                  </w:r>
                </w:p>
              </w:txbxContent>
            </v:textbox>
          </v:shape>
        </w:pict>
      </w:r>
      <w:r>
        <w:rPr>
          <w:noProof/>
        </w:rPr>
        <w:pict>
          <v:rect id="矩形 1" o:spid="_x0000_s1028" style="position:absolute;margin-left:271.2pt;margin-top:10.9pt;width:95.15pt;height:91.4pt;z-index:1;visibility:visible;v-text-anchor:middle" filled="f" strokeweight="2pt">
            <v:stroke dashstyle="dash"/>
          </v:rect>
        </w:pict>
      </w:r>
      <w:r w:rsidR="000C7AC2" w:rsidRPr="004529A5">
        <w:rPr>
          <w:rFonts w:ascii="Times New Roman" w:eastAsia="標楷體" w:hAnsi="Times New Roman" w:hint="eastAsia"/>
          <w:sz w:val="28"/>
          <w:szCs w:val="28"/>
        </w:rPr>
        <w:t>簽名或蓋章：</w:t>
      </w:r>
    </w:p>
    <w:p w:rsidR="000C7AC2" w:rsidRPr="004529A5" w:rsidRDefault="000C7AC2" w:rsidP="004529A5">
      <w:pPr>
        <w:rPr>
          <w:rFonts w:ascii="Times New Roman" w:eastAsia="標楷體" w:hAnsi="Times New Roman"/>
          <w:sz w:val="28"/>
          <w:szCs w:val="28"/>
        </w:rPr>
      </w:pPr>
      <w:r w:rsidRPr="004529A5">
        <w:rPr>
          <w:rFonts w:ascii="Times New Roman" w:eastAsia="標楷體" w:hAnsi="Times New Roman" w:hint="eastAsia"/>
          <w:sz w:val="28"/>
          <w:szCs w:val="28"/>
        </w:rPr>
        <w:t>開業</w:t>
      </w:r>
      <w:r w:rsidRPr="004529A5">
        <w:rPr>
          <w:rFonts w:ascii="Times New Roman" w:eastAsia="標楷體" w:hAnsi="Times New Roman"/>
          <w:sz w:val="28"/>
          <w:szCs w:val="28"/>
        </w:rPr>
        <w:t>/</w:t>
      </w:r>
      <w:r w:rsidRPr="004529A5">
        <w:rPr>
          <w:rFonts w:ascii="Times New Roman" w:eastAsia="標楷體" w:hAnsi="Times New Roman" w:hint="eastAsia"/>
          <w:sz w:val="28"/>
          <w:szCs w:val="28"/>
        </w:rPr>
        <w:t>執業執照號碼：</w:t>
      </w:r>
    </w:p>
    <w:p w:rsidR="000C7AC2" w:rsidRPr="004529A5" w:rsidRDefault="000C7AC2" w:rsidP="004529A5">
      <w:pPr>
        <w:rPr>
          <w:rFonts w:ascii="Times New Roman" w:eastAsia="標楷體" w:hAnsi="Times New Roman"/>
          <w:sz w:val="28"/>
          <w:szCs w:val="28"/>
        </w:rPr>
      </w:pPr>
      <w:r w:rsidRPr="004529A5">
        <w:rPr>
          <w:rFonts w:ascii="Times New Roman" w:eastAsia="標楷體" w:hAnsi="Times New Roman" w:hint="eastAsia"/>
          <w:sz w:val="28"/>
          <w:szCs w:val="28"/>
        </w:rPr>
        <w:t>事務所名稱：</w:t>
      </w:r>
    </w:p>
    <w:p w:rsidR="000C7AC2" w:rsidRDefault="000C7AC2" w:rsidP="004529A5">
      <w:pPr>
        <w:rPr>
          <w:rFonts w:ascii="Times New Roman" w:eastAsia="標楷體" w:hAnsi="Times New Roman"/>
          <w:sz w:val="40"/>
          <w:szCs w:val="40"/>
        </w:rPr>
      </w:pPr>
    </w:p>
    <w:p w:rsidR="000C7AC2" w:rsidRDefault="000C7AC2" w:rsidP="004529A5">
      <w:pPr>
        <w:jc w:val="center"/>
        <w:rPr>
          <w:rFonts w:ascii="Times New Roman" w:eastAsia="標楷體" w:hAnsi="Times New Roman"/>
          <w:sz w:val="40"/>
          <w:szCs w:val="40"/>
        </w:rPr>
      </w:pPr>
    </w:p>
    <w:p w:rsidR="000C7AC2" w:rsidRDefault="000C7AC2" w:rsidP="004529A5">
      <w:pPr>
        <w:jc w:val="center"/>
        <w:rPr>
          <w:rFonts w:ascii="Times New Roman" w:eastAsia="標楷體" w:hAnsi="Times New Roman"/>
          <w:sz w:val="40"/>
          <w:szCs w:val="40"/>
        </w:rPr>
      </w:pPr>
    </w:p>
    <w:p w:rsidR="000C7AC2" w:rsidRDefault="000C7AC2" w:rsidP="004529A5">
      <w:pPr>
        <w:jc w:val="center"/>
        <w:rPr>
          <w:rFonts w:ascii="Times New Roman" w:eastAsia="標楷體" w:hAnsi="Times New Roman"/>
          <w:sz w:val="40"/>
          <w:szCs w:val="40"/>
        </w:rPr>
      </w:pPr>
    </w:p>
    <w:p w:rsidR="000C7AC2" w:rsidRDefault="000C7AC2" w:rsidP="004529A5">
      <w:pPr>
        <w:jc w:val="center"/>
        <w:rPr>
          <w:rFonts w:ascii="Times New Roman" w:eastAsia="標楷體" w:hAnsi="Times New Roman"/>
          <w:sz w:val="40"/>
          <w:szCs w:val="40"/>
        </w:rPr>
      </w:pPr>
      <w:r>
        <w:rPr>
          <w:rFonts w:ascii="Times New Roman" w:eastAsia="標楷體" w:hAnsi="Times New Roman" w:hint="eastAsia"/>
          <w:sz w:val="40"/>
          <w:szCs w:val="40"/>
        </w:rPr>
        <w:t>中華民國</w:t>
      </w:r>
      <w:r>
        <w:rPr>
          <w:rFonts w:ascii="Times New Roman" w:eastAsia="標楷體" w:hAnsi="Times New Roman"/>
          <w:sz w:val="40"/>
          <w:szCs w:val="40"/>
        </w:rPr>
        <w:t>OO</w:t>
      </w:r>
      <w:r>
        <w:rPr>
          <w:rFonts w:ascii="Times New Roman" w:eastAsia="標楷體" w:hAnsi="Times New Roman" w:hint="eastAsia"/>
          <w:sz w:val="40"/>
          <w:szCs w:val="40"/>
        </w:rPr>
        <w:t>年</w:t>
      </w:r>
      <w:r>
        <w:rPr>
          <w:rFonts w:ascii="Times New Roman" w:eastAsia="標楷體" w:hAnsi="Times New Roman"/>
          <w:sz w:val="40"/>
          <w:szCs w:val="40"/>
        </w:rPr>
        <w:t>OO</w:t>
      </w:r>
      <w:r>
        <w:rPr>
          <w:rFonts w:ascii="Times New Roman" w:eastAsia="標楷體" w:hAnsi="Times New Roman" w:hint="eastAsia"/>
          <w:sz w:val="40"/>
          <w:szCs w:val="40"/>
        </w:rPr>
        <w:t>月</w:t>
      </w:r>
      <w:r>
        <w:rPr>
          <w:rFonts w:ascii="Times New Roman" w:eastAsia="標楷體" w:hAnsi="Times New Roman"/>
          <w:sz w:val="40"/>
          <w:szCs w:val="40"/>
        </w:rPr>
        <w:t>OO</w:t>
      </w:r>
      <w:r>
        <w:rPr>
          <w:rFonts w:ascii="Times New Roman" w:eastAsia="標楷體" w:hAnsi="Times New Roman" w:hint="eastAsia"/>
          <w:sz w:val="40"/>
          <w:szCs w:val="40"/>
        </w:rPr>
        <w:t>日</w:t>
      </w:r>
    </w:p>
    <w:p w:rsidR="000C7AC2" w:rsidRDefault="000C7AC2" w:rsidP="004529A5">
      <w:pPr>
        <w:jc w:val="center"/>
        <w:rPr>
          <w:rFonts w:ascii="Times New Roman" w:eastAsia="標楷體" w:hAnsi="Times New Roman"/>
          <w:sz w:val="40"/>
          <w:szCs w:val="40"/>
        </w:rPr>
      </w:pPr>
    </w:p>
    <w:p w:rsidR="000C7AC2" w:rsidRPr="004529A5" w:rsidRDefault="000C7AC2" w:rsidP="004529A5">
      <w:pPr>
        <w:jc w:val="center"/>
        <w:rPr>
          <w:rFonts w:ascii="Times New Roman" w:eastAsia="標楷體" w:hAnsi="Times New Roman"/>
          <w:sz w:val="40"/>
          <w:szCs w:val="40"/>
        </w:rPr>
      </w:pPr>
    </w:p>
    <w:tbl>
      <w:tblPr>
        <w:tblpPr w:leftFromText="180" w:rightFromText="180" w:vertAnchor="text" w:horzAnchor="margin"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0"/>
        <w:gridCol w:w="5182"/>
        <w:gridCol w:w="1417"/>
        <w:gridCol w:w="1043"/>
      </w:tblGrid>
      <w:tr w:rsidR="000C7AC2" w:rsidRPr="00A37412" w:rsidTr="00A37412">
        <w:trPr>
          <w:trHeight w:val="416"/>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hint="eastAsia"/>
                <w:sz w:val="28"/>
                <w:szCs w:val="28"/>
              </w:rPr>
              <w:lastRenderedPageBreak/>
              <w:t>項次</w:t>
            </w:r>
          </w:p>
        </w:tc>
        <w:tc>
          <w:tcPr>
            <w:tcW w:w="5182"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hint="eastAsia"/>
                <w:sz w:val="28"/>
                <w:szCs w:val="28"/>
              </w:rPr>
              <w:t>項目</w:t>
            </w:r>
          </w:p>
        </w:tc>
        <w:tc>
          <w:tcPr>
            <w:tcW w:w="1417"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hint="eastAsia"/>
                <w:sz w:val="28"/>
                <w:szCs w:val="28"/>
              </w:rPr>
              <w:t>檢驗結果</w:t>
            </w:r>
          </w:p>
        </w:tc>
        <w:tc>
          <w:tcPr>
            <w:tcW w:w="1043"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hint="eastAsia"/>
                <w:sz w:val="28"/>
                <w:szCs w:val="28"/>
              </w:rPr>
              <w:t>備註</w:t>
            </w:r>
          </w:p>
        </w:tc>
      </w:tr>
      <w:tr w:rsidR="000C7AC2" w:rsidRPr="00A37412" w:rsidTr="00A37412">
        <w:trPr>
          <w:trHeight w:val="665"/>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1</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Times New Roman" w:eastAsia="標楷體" w:hAnsi="Times New Roman" w:hint="eastAsia"/>
                <w:color w:val="000000"/>
                <w:sz w:val="28"/>
                <w:szCs w:val="28"/>
              </w:rPr>
              <w:t>支撐架結構設計應符合</w:t>
            </w:r>
            <w:r w:rsidRPr="00A37412">
              <w:rPr>
                <w:rFonts w:ascii="標楷體" w:eastAsia="標楷體" w:hAnsi="標楷體" w:cs="標楷體" w:hint="eastAsia"/>
                <w:color w:val="000000"/>
                <w:kern w:val="0"/>
                <w:sz w:val="28"/>
                <w:szCs w:val="28"/>
              </w:rPr>
              <w:t>施工當年度最新版本之「建築物耐震設計規範及解說」、「</w:t>
            </w:r>
            <w:proofErr w:type="gramStart"/>
            <w:r w:rsidRPr="00A37412">
              <w:rPr>
                <w:rFonts w:ascii="標楷體" w:eastAsia="標楷體" w:hAnsi="標楷體" w:cs="標楷體" w:hint="eastAsia"/>
                <w:color w:val="000000"/>
                <w:kern w:val="0"/>
                <w:sz w:val="28"/>
                <w:szCs w:val="28"/>
              </w:rPr>
              <w:t>建築物耐風設計</w:t>
            </w:r>
            <w:proofErr w:type="gramEnd"/>
            <w:r w:rsidRPr="00A37412">
              <w:rPr>
                <w:rFonts w:ascii="標楷體" w:eastAsia="標楷體" w:hAnsi="標楷體" w:cs="標楷體" w:hint="eastAsia"/>
                <w:color w:val="000000"/>
                <w:kern w:val="0"/>
                <w:sz w:val="28"/>
                <w:szCs w:val="28"/>
              </w:rPr>
              <w:t>規範及解說」、「鋼</w:t>
            </w:r>
            <w:r w:rsidRPr="00A37412">
              <w:rPr>
                <w:rFonts w:ascii="標楷體" w:eastAsia="標楷體" w:hAnsi="標楷體" w:cs="DFKaiShu-SB-Estd-BF" w:hint="eastAsia"/>
                <w:color w:val="000000"/>
                <w:kern w:val="0"/>
                <w:sz w:val="28"/>
                <w:szCs w:val="28"/>
              </w:rPr>
              <w:t>結構容許應力設計</w:t>
            </w:r>
            <w:r w:rsidRPr="00A37412">
              <w:rPr>
                <w:rFonts w:ascii="標楷體" w:eastAsia="標楷體" w:hAnsi="標楷體" w:cs="標楷體" w:hint="eastAsia"/>
                <w:color w:val="000000"/>
                <w:kern w:val="0"/>
                <w:sz w:val="28"/>
                <w:szCs w:val="28"/>
              </w:rPr>
              <w:t>法</w:t>
            </w:r>
            <w:r w:rsidRPr="00A37412">
              <w:rPr>
                <w:rFonts w:ascii="標楷體" w:eastAsia="標楷體" w:hAnsi="標楷體" w:cs="DFKaiShu-SB-Estd-BF" w:hint="eastAsia"/>
                <w:color w:val="000000"/>
                <w:kern w:val="0"/>
                <w:sz w:val="28"/>
                <w:szCs w:val="28"/>
              </w:rPr>
              <w:t>規範及解說</w:t>
            </w:r>
            <w:r w:rsidRPr="00A37412">
              <w:rPr>
                <w:rFonts w:ascii="標楷體" w:eastAsia="標楷體" w:hAnsi="標楷體" w:cs="標楷體" w:hint="eastAsia"/>
                <w:color w:val="000000"/>
                <w:kern w:val="0"/>
                <w:sz w:val="28"/>
                <w:szCs w:val="28"/>
              </w:rPr>
              <w:t>」、「鋼結構極限強度設計法</w:t>
            </w:r>
            <w:r w:rsidRPr="00A37412">
              <w:rPr>
                <w:rFonts w:ascii="標楷體" w:eastAsia="標楷體" w:hAnsi="標楷體" w:cs="DFKaiShu-SB-Estd-BF" w:hint="eastAsia"/>
                <w:color w:val="000000"/>
                <w:kern w:val="0"/>
                <w:sz w:val="28"/>
                <w:szCs w:val="28"/>
              </w:rPr>
              <w:t>規範及解說</w:t>
            </w:r>
            <w:r w:rsidRPr="00A37412">
              <w:rPr>
                <w:rFonts w:ascii="標楷體" w:eastAsia="標楷體" w:hAnsi="標楷體" w:cs="標楷體" w:hint="eastAsia"/>
                <w:color w:val="000000"/>
                <w:kern w:val="0"/>
                <w:sz w:val="28"/>
                <w:szCs w:val="28"/>
              </w:rPr>
              <w:t>」、「鋼構造建築物施工規範」、「冷軋型鋼構造建築物結構</w:t>
            </w:r>
            <w:r w:rsidRPr="00A37412">
              <w:rPr>
                <w:rFonts w:ascii="標楷體" w:eastAsia="標楷體" w:hAnsi="標楷體" w:cs="DFKaiShu-SB-Estd-BF" w:hint="eastAsia"/>
                <w:color w:val="000000"/>
                <w:kern w:val="0"/>
                <w:sz w:val="28"/>
                <w:szCs w:val="28"/>
              </w:rPr>
              <w:t>設計規範及解說</w:t>
            </w:r>
            <w:r w:rsidRPr="00A37412">
              <w:rPr>
                <w:rFonts w:ascii="標楷體" w:eastAsia="標楷體" w:hAnsi="標楷體" w:cs="標楷體" w:hint="eastAsia"/>
                <w:color w:val="000000"/>
                <w:kern w:val="0"/>
                <w:sz w:val="28"/>
                <w:szCs w:val="28"/>
              </w:rPr>
              <w:t>」</w:t>
            </w:r>
            <w:r w:rsidRPr="00A37412">
              <w:rPr>
                <w:rFonts w:ascii="Times New Roman" w:eastAsia="標楷體" w:hAnsi="Times New Roman" w:hint="eastAsia"/>
                <w:color w:val="000000"/>
                <w:sz w:val="28"/>
                <w:szCs w:val="28"/>
              </w:rPr>
              <w:t>之規定，專業技師是否提供結構計算書與各式連結</w:t>
            </w:r>
            <w:r w:rsidRPr="00A37412">
              <w:rPr>
                <w:rFonts w:ascii="Times New Roman" w:eastAsia="標楷體" w:hAnsi="Times New Roman"/>
                <w:color w:val="000000"/>
                <w:sz w:val="28"/>
                <w:szCs w:val="28"/>
              </w:rPr>
              <w:t>(Connection)</w:t>
            </w:r>
            <w:r w:rsidRPr="00A37412">
              <w:rPr>
                <w:rFonts w:ascii="Times New Roman" w:eastAsia="標楷體" w:hAnsi="Times New Roman" w:hint="eastAsia"/>
                <w:color w:val="000000"/>
                <w:sz w:val="28"/>
                <w:szCs w:val="28"/>
              </w:rPr>
              <w:t>安全檢核文件。</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Times New Roman" w:eastAsia="標楷體" w:hAnsi="Times New Roman"/>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717"/>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2</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Times New Roman" w:eastAsia="標楷體" w:hAnsi="Times New Roman" w:hint="eastAsia"/>
                <w:color w:val="000000"/>
                <w:sz w:val="28"/>
                <w:szCs w:val="28"/>
              </w:rPr>
              <w:t>支撐</w:t>
            </w:r>
            <w:proofErr w:type="gramStart"/>
            <w:r w:rsidRPr="00A37412">
              <w:rPr>
                <w:rFonts w:ascii="Times New Roman" w:eastAsia="標楷體" w:hAnsi="Times New Roman" w:hint="eastAsia"/>
                <w:color w:val="000000"/>
                <w:sz w:val="28"/>
                <w:szCs w:val="28"/>
              </w:rPr>
              <w:t>架</w:t>
            </w:r>
            <w:r w:rsidRPr="00A37412">
              <w:rPr>
                <w:rFonts w:ascii="標楷體" w:eastAsia="標楷體" w:hAnsi="標楷體" w:cs="標楷體" w:hint="eastAsia"/>
                <w:color w:val="000000"/>
                <w:kern w:val="0"/>
                <w:sz w:val="28"/>
                <w:szCs w:val="28"/>
              </w:rPr>
              <w:t>耐風</w:t>
            </w:r>
            <w:proofErr w:type="gramEnd"/>
            <w:r w:rsidRPr="00A37412">
              <w:rPr>
                <w:rFonts w:ascii="標楷體" w:eastAsia="標楷體" w:hAnsi="標楷體" w:cs="標楷體" w:hint="eastAsia"/>
                <w:color w:val="000000"/>
                <w:kern w:val="0"/>
                <w:sz w:val="28"/>
                <w:szCs w:val="28"/>
              </w:rPr>
              <w:t>設計應符合「</w:t>
            </w:r>
            <w:proofErr w:type="gramStart"/>
            <w:r w:rsidRPr="00A37412">
              <w:rPr>
                <w:rFonts w:ascii="標楷體" w:eastAsia="標楷體" w:hAnsi="標楷體" w:cs="標楷體" w:hint="eastAsia"/>
                <w:color w:val="000000"/>
                <w:kern w:val="0"/>
                <w:sz w:val="28"/>
                <w:szCs w:val="28"/>
              </w:rPr>
              <w:t>建築物耐風設計</w:t>
            </w:r>
            <w:proofErr w:type="gramEnd"/>
            <w:r w:rsidRPr="00A37412">
              <w:rPr>
                <w:rFonts w:ascii="標楷體" w:eastAsia="標楷體" w:hAnsi="標楷體" w:cs="標楷體" w:hint="eastAsia"/>
                <w:color w:val="000000"/>
                <w:kern w:val="0"/>
                <w:sz w:val="28"/>
                <w:szCs w:val="28"/>
              </w:rPr>
              <w:t>規範及解說」之規定，應採用三十七點五公尺</w:t>
            </w:r>
            <w:r w:rsidRPr="00A37412">
              <w:rPr>
                <w:rFonts w:ascii="標楷體" w:eastAsia="標楷體" w:hAnsi="標楷體" w:cs="TimesNewRomanPSMT"/>
                <w:color w:val="000000"/>
                <w:kern w:val="0"/>
                <w:sz w:val="28"/>
                <w:szCs w:val="28"/>
              </w:rPr>
              <w:t>/</w:t>
            </w:r>
            <w:r w:rsidRPr="00A37412">
              <w:rPr>
                <w:rFonts w:ascii="標楷體" w:eastAsia="標楷體" w:hAnsi="標楷體" w:cs="標楷體" w:hint="eastAsia"/>
                <w:color w:val="000000"/>
                <w:kern w:val="0"/>
                <w:sz w:val="28"/>
                <w:szCs w:val="28"/>
              </w:rPr>
              <w:t>秒之平均風速作為基本設計風速，</w:t>
            </w:r>
            <w:proofErr w:type="gramStart"/>
            <w:r w:rsidRPr="00A37412">
              <w:rPr>
                <w:rFonts w:ascii="標楷體" w:eastAsia="標楷體" w:hAnsi="標楷體" w:cs="標楷體" w:hint="eastAsia"/>
                <w:color w:val="000000"/>
                <w:kern w:val="0"/>
                <w:sz w:val="28"/>
                <w:szCs w:val="28"/>
              </w:rPr>
              <w:t>耐風設計</w:t>
            </w:r>
            <w:proofErr w:type="gramEnd"/>
            <w:r w:rsidRPr="00A37412">
              <w:rPr>
                <w:rFonts w:ascii="標楷體" w:eastAsia="標楷體" w:hAnsi="標楷體" w:cs="標楷體" w:hint="eastAsia"/>
                <w:color w:val="000000"/>
                <w:kern w:val="0"/>
                <w:sz w:val="28"/>
                <w:szCs w:val="28"/>
              </w:rPr>
              <w:t>使用參數，包含用途係數</w:t>
            </w:r>
            <w:r w:rsidRPr="00A37412">
              <w:rPr>
                <w:rFonts w:ascii="標楷體" w:eastAsia="標楷體" w:hAnsi="標楷體" w:cs="TimesNewRomanPSMT"/>
                <w:color w:val="000000"/>
                <w:kern w:val="0"/>
                <w:sz w:val="28"/>
                <w:szCs w:val="28"/>
              </w:rPr>
              <w:t>(I)</w:t>
            </w:r>
            <w:r w:rsidRPr="00A37412">
              <w:rPr>
                <w:rFonts w:ascii="標楷體" w:eastAsia="標楷體" w:hAnsi="標楷體" w:cs="標楷體" w:hint="eastAsia"/>
                <w:color w:val="000000"/>
                <w:kern w:val="0"/>
                <w:sz w:val="28"/>
                <w:szCs w:val="28"/>
              </w:rPr>
              <w:t>，</w:t>
            </w:r>
            <w:proofErr w:type="gramStart"/>
            <w:r w:rsidRPr="00A37412">
              <w:rPr>
                <w:rFonts w:ascii="標楷體" w:eastAsia="標楷體" w:hAnsi="標楷體" w:cs="標楷體" w:hint="eastAsia"/>
                <w:color w:val="000000"/>
                <w:kern w:val="0"/>
                <w:sz w:val="28"/>
                <w:szCs w:val="28"/>
              </w:rPr>
              <w:t>採</w:t>
            </w:r>
            <w:proofErr w:type="gramEnd"/>
            <w:r w:rsidRPr="00A37412">
              <w:rPr>
                <w:rFonts w:ascii="標楷體" w:eastAsia="標楷體" w:hAnsi="標楷體" w:cs="TimesNewRomanPSMT"/>
                <w:color w:val="000000"/>
                <w:kern w:val="0"/>
                <w:sz w:val="28"/>
                <w:szCs w:val="28"/>
              </w:rPr>
              <w:t>I =1.1(</w:t>
            </w:r>
            <w:r w:rsidRPr="00A37412">
              <w:rPr>
                <w:rFonts w:ascii="標楷體" w:eastAsia="標楷體" w:hAnsi="標楷體" w:cs="標楷體" w:hint="eastAsia"/>
                <w:color w:val="000000"/>
                <w:kern w:val="0"/>
                <w:sz w:val="28"/>
                <w:szCs w:val="28"/>
              </w:rPr>
              <w:t>含</w:t>
            </w:r>
            <w:r w:rsidRPr="00A37412">
              <w:rPr>
                <w:rFonts w:ascii="標楷體" w:eastAsia="標楷體" w:hAnsi="標楷體" w:cs="TimesNewRomanPSMT"/>
                <w:color w:val="000000"/>
                <w:kern w:val="0"/>
                <w:sz w:val="28"/>
                <w:szCs w:val="28"/>
              </w:rPr>
              <w:t>)</w:t>
            </w:r>
            <w:r w:rsidRPr="00A37412">
              <w:rPr>
                <w:rFonts w:ascii="標楷體" w:eastAsia="標楷體" w:hAnsi="標楷體" w:cs="標楷體" w:hint="eastAsia"/>
                <w:color w:val="000000"/>
                <w:kern w:val="0"/>
                <w:sz w:val="28"/>
                <w:szCs w:val="28"/>
              </w:rPr>
              <w:t>以上、陣風反應因子</w:t>
            </w:r>
            <w:r w:rsidRPr="00A37412">
              <w:rPr>
                <w:rFonts w:ascii="標楷體" w:eastAsia="標楷體" w:hAnsi="標楷體" w:cs="TimesNewRomanPSMT"/>
                <w:color w:val="000000"/>
                <w:kern w:val="0"/>
                <w:sz w:val="28"/>
                <w:szCs w:val="28"/>
              </w:rPr>
              <w:t>(G)</w:t>
            </w:r>
            <w:r w:rsidRPr="00A37412">
              <w:rPr>
                <w:rFonts w:ascii="標楷體" w:eastAsia="標楷體" w:hAnsi="標楷體" w:cs="標楷體" w:hint="eastAsia"/>
                <w:color w:val="000000"/>
                <w:kern w:val="0"/>
                <w:sz w:val="28"/>
                <w:szCs w:val="28"/>
              </w:rPr>
              <w:t>，</w:t>
            </w:r>
            <w:proofErr w:type="gramStart"/>
            <w:r w:rsidRPr="00A37412">
              <w:rPr>
                <w:rFonts w:ascii="標楷體" w:eastAsia="標楷體" w:hAnsi="標楷體" w:cs="標楷體" w:hint="eastAsia"/>
                <w:color w:val="000000"/>
                <w:kern w:val="0"/>
                <w:sz w:val="28"/>
                <w:szCs w:val="28"/>
              </w:rPr>
              <w:t>採</w:t>
            </w:r>
            <w:proofErr w:type="gramEnd"/>
            <w:r w:rsidRPr="00A37412">
              <w:rPr>
                <w:rFonts w:ascii="標楷體" w:eastAsia="標楷體" w:hAnsi="標楷體" w:cs="TimesNewRomanPSMT"/>
                <w:color w:val="000000"/>
                <w:kern w:val="0"/>
                <w:sz w:val="28"/>
                <w:szCs w:val="28"/>
              </w:rPr>
              <w:t>G=1.88(</w:t>
            </w:r>
            <w:r w:rsidRPr="00A37412">
              <w:rPr>
                <w:rFonts w:ascii="標楷體" w:eastAsia="標楷體" w:hAnsi="標楷體" w:cs="標楷體" w:hint="eastAsia"/>
                <w:color w:val="000000"/>
                <w:kern w:val="0"/>
                <w:sz w:val="28"/>
                <w:szCs w:val="28"/>
              </w:rPr>
              <w:t>含</w:t>
            </w:r>
            <w:r w:rsidRPr="00A37412">
              <w:rPr>
                <w:rFonts w:ascii="標楷體" w:eastAsia="標楷體" w:hAnsi="標楷體" w:cs="TimesNewRomanPSMT"/>
                <w:color w:val="000000"/>
                <w:kern w:val="0"/>
                <w:sz w:val="28"/>
                <w:szCs w:val="28"/>
              </w:rPr>
              <w:t>)</w:t>
            </w:r>
            <w:r w:rsidRPr="00A37412">
              <w:rPr>
                <w:rFonts w:ascii="標楷體" w:eastAsia="標楷體" w:hAnsi="標楷體" w:cs="標楷體" w:hint="eastAsia"/>
                <w:color w:val="000000"/>
                <w:kern w:val="0"/>
                <w:sz w:val="28"/>
                <w:szCs w:val="28"/>
              </w:rPr>
              <w:t>以上，並以地</w:t>
            </w:r>
            <w:proofErr w:type="gramStart"/>
            <w:r w:rsidRPr="00A37412">
              <w:rPr>
                <w:rFonts w:ascii="標楷體" w:eastAsia="標楷體" w:hAnsi="標楷體" w:cs="標楷體" w:hint="eastAsia"/>
                <w:color w:val="000000"/>
                <w:kern w:val="0"/>
                <w:sz w:val="28"/>
                <w:szCs w:val="28"/>
              </w:rPr>
              <w:t>況</w:t>
            </w:r>
            <w:proofErr w:type="gramEnd"/>
            <w:r w:rsidRPr="00A37412">
              <w:rPr>
                <w:rFonts w:ascii="標楷體" w:eastAsia="標楷體" w:hAnsi="標楷體" w:cs="標楷體" w:hint="eastAsia"/>
                <w:color w:val="000000"/>
                <w:kern w:val="0"/>
                <w:sz w:val="28"/>
                <w:szCs w:val="28"/>
              </w:rPr>
              <w:t>係數</w:t>
            </w:r>
            <w:r w:rsidRPr="00A37412">
              <w:rPr>
                <w:rFonts w:ascii="標楷體" w:eastAsia="標楷體" w:hAnsi="標楷體" w:cs="TimesNewRomanPSMT"/>
                <w:color w:val="000000"/>
                <w:kern w:val="0"/>
                <w:sz w:val="28"/>
                <w:szCs w:val="28"/>
              </w:rPr>
              <w:t>(C)</w:t>
            </w:r>
            <w:r w:rsidRPr="00A37412">
              <w:rPr>
                <w:rFonts w:ascii="標楷體" w:eastAsia="標楷體" w:hAnsi="標楷體" w:cs="標楷體" w:hint="eastAsia"/>
                <w:color w:val="000000"/>
                <w:kern w:val="0"/>
                <w:sz w:val="28"/>
                <w:szCs w:val="28"/>
              </w:rPr>
              <w:t>作為設計與計算基礎。</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Times New Roman" w:eastAsia="標楷體" w:hAnsi="Times New Roman"/>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886"/>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3</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Times New Roman" w:eastAsia="標楷體" w:hAnsi="Times New Roman" w:hint="eastAsia"/>
                <w:color w:val="000000"/>
                <w:sz w:val="28"/>
                <w:szCs w:val="28"/>
              </w:rPr>
              <w:t>單一模組與支撐架正面連結</w:t>
            </w:r>
            <w:r w:rsidRPr="00A37412">
              <w:rPr>
                <w:rFonts w:ascii="Times New Roman" w:eastAsia="標楷體" w:hAnsi="Times New Roman"/>
                <w:color w:val="000000"/>
                <w:sz w:val="28"/>
                <w:szCs w:val="28"/>
              </w:rPr>
              <w:t>(</w:t>
            </w:r>
            <w:r w:rsidRPr="00A37412">
              <w:rPr>
                <w:rFonts w:ascii="Times New Roman" w:eastAsia="標楷體" w:hAnsi="Times New Roman" w:hint="eastAsia"/>
                <w:color w:val="000000"/>
                <w:sz w:val="28"/>
                <w:szCs w:val="28"/>
              </w:rPr>
              <w:t>上扣</w:t>
            </w:r>
            <w:r w:rsidRPr="00A37412">
              <w:rPr>
                <w:rFonts w:ascii="Times New Roman" w:eastAsia="標楷體" w:hAnsi="Times New Roman"/>
                <w:color w:val="000000"/>
                <w:sz w:val="28"/>
                <w:szCs w:val="28"/>
              </w:rPr>
              <w:t>)</w:t>
            </w:r>
            <w:r w:rsidRPr="00A37412">
              <w:rPr>
                <w:rFonts w:ascii="Times New Roman" w:eastAsia="標楷體" w:hAnsi="Times New Roman" w:hint="eastAsia"/>
                <w:color w:val="000000"/>
                <w:sz w:val="28"/>
                <w:szCs w:val="28"/>
              </w:rPr>
              <w:t>及背面連結</w:t>
            </w:r>
            <w:r w:rsidRPr="00A37412">
              <w:rPr>
                <w:rFonts w:ascii="Times New Roman" w:eastAsia="標楷體" w:hAnsi="Times New Roman"/>
                <w:color w:val="000000"/>
                <w:sz w:val="28"/>
                <w:szCs w:val="28"/>
              </w:rPr>
              <w:t>(</w:t>
            </w:r>
            <w:r w:rsidRPr="00A37412">
              <w:rPr>
                <w:rFonts w:ascii="Times New Roman" w:eastAsia="標楷體" w:hAnsi="Times New Roman" w:hint="eastAsia"/>
                <w:color w:val="000000"/>
                <w:sz w:val="28"/>
                <w:szCs w:val="28"/>
              </w:rPr>
              <w:t>下鎖</w:t>
            </w:r>
            <w:r w:rsidRPr="00A37412">
              <w:rPr>
                <w:rFonts w:ascii="Times New Roman" w:eastAsia="標楷體" w:hAnsi="Times New Roman"/>
                <w:color w:val="000000"/>
                <w:sz w:val="28"/>
                <w:szCs w:val="28"/>
              </w:rPr>
              <w:t>)</w:t>
            </w:r>
            <w:r w:rsidRPr="00A37412">
              <w:rPr>
                <w:rFonts w:ascii="Times New Roman" w:eastAsia="標楷體" w:hAnsi="Times New Roman" w:hint="eastAsia"/>
                <w:color w:val="000000"/>
                <w:sz w:val="28"/>
                <w:szCs w:val="28"/>
              </w:rPr>
              <w:t>的固定組件</w:t>
            </w:r>
            <w:r w:rsidRPr="00A37412">
              <w:rPr>
                <w:rFonts w:ascii="標楷體" w:eastAsia="標楷體" w:cs="標楷體" w:hint="eastAsia"/>
                <w:color w:val="000000"/>
                <w:kern w:val="0"/>
                <w:sz w:val="28"/>
                <w:szCs w:val="28"/>
              </w:rPr>
              <w:t>應依結構設計確實施作</w:t>
            </w:r>
            <w:r w:rsidRPr="00A37412">
              <w:rPr>
                <w:rFonts w:ascii="標楷體" w:eastAsia="標楷體" w:hAnsi="標楷體" w:hint="eastAsia"/>
                <w:color w:val="000000"/>
                <w:sz w:val="28"/>
                <w:szCs w:val="28"/>
              </w:rPr>
              <w:t>，</w:t>
            </w:r>
            <w:r w:rsidRPr="00A37412">
              <w:rPr>
                <w:rFonts w:ascii="Times New Roman" w:eastAsia="標楷體" w:hAnsi="Times New Roman" w:hint="eastAsia"/>
                <w:color w:val="000000"/>
                <w:sz w:val="28"/>
                <w:szCs w:val="28"/>
              </w:rPr>
              <w:t>共計須</w:t>
            </w:r>
            <w:r w:rsidRPr="00A37412">
              <w:rPr>
                <w:rFonts w:ascii="Times New Roman" w:eastAsia="標楷體" w:hAnsi="Times New Roman"/>
                <w:color w:val="000000"/>
                <w:sz w:val="28"/>
                <w:szCs w:val="28"/>
              </w:rPr>
              <w:t>8</w:t>
            </w:r>
            <w:r w:rsidRPr="00A37412">
              <w:rPr>
                <w:rFonts w:ascii="Times New Roman" w:eastAsia="標楷體" w:hAnsi="Times New Roman" w:hint="eastAsia"/>
                <w:color w:val="000000"/>
                <w:sz w:val="28"/>
                <w:szCs w:val="28"/>
              </w:rPr>
              <w:t>個點以上。</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Times New Roman" w:eastAsia="標楷體" w:hAnsi="Times New Roman"/>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358"/>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4</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標楷體" w:eastAsia="標楷體" w:cs="標楷體" w:hint="eastAsia"/>
                <w:color w:val="000000"/>
                <w:kern w:val="0"/>
                <w:sz w:val="28"/>
                <w:szCs w:val="28"/>
              </w:rPr>
              <w:t>螺栓組</w:t>
            </w:r>
            <w:r w:rsidRPr="00A37412">
              <w:rPr>
                <w:rFonts w:ascii="TimesNewRomanPSMT" w:eastAsia="標楷體" w:hAnsi="TimesNewRomanPSMT" w:cs="TimesNewRomanPSMT"/>
                <w:color w:val="000000"/>
                <w:kern w:val="0"/>
                <w:sz w:val="28"/>
                <w:szCs w:val="28"/>
              </w:rPr>
              <w:t>(</w:t>
            </w:r>
            <w:r w:rsidRPr="00A37412">
              <w:rPr>
                <w:rFonts w:ascii="標楷體" w:eastAsia="標楷體" w:cs="標楷體" w:hint="eastAsia"/>
                <w:color w:val="000000"/>
                <w:kern w:val="0"/>
                <w:sz w:val="28"/>
                <w:szCs w:val="28"/>
              </w:rPr>
              <w:t>包含螺栓、螺帽、</w:t>
            </w:r>
            <w:proofErr w:type="gramStart"/>
            <w:r w:rsidRPr="00A37412">
              <w:rPr>
                <w:rFonts w:ascii="標楷體" w:eastAsia="標楷體" w:cs="標楷體" w:hint="eastAsia"/>
                <w:color w:val="000000"/>
                <w:kern w:val="0"/>
                <w:sz w:val="28"/>
                <w:szCs w:val="28"/>
              </w:rPr>
              <w:t>彈簧華司</w:t>
            </w:r>
            <w:proofErr w:type="gramEnd"/>
            <w:r w:rsidRPr="00A37412">
              <w:rPr>
                <w:rFonts w:ascii="標楷體" w:eastAsia="標楷體" w:cs="標楷體" w:hint="eastAsia"/>
                <w:color w:val="000000"/>
                <w:kern w:val="0"/>
                <w:sz w:val="28"/>
                <w:szCs w:val="28"/>
              </w:rPr>
              <w:t>、</w:t>
            </w:r>
            <w:proofErr w:type="gramStart"/>
            <w:r w:rsidRPr="00A37412">
              <w:rPr>
                <w:rFonts w:ascii="標楷體" w:eastAsia="標楷體" w:cs="標楷體" w:hint="eastAsia"/>
                <w:color w:val="000000"/>
                <w:kern w:val="0"/>
                <w:sz w:val="28"/>
                <w:szCs w:val="28"/>
              </w:rPr>
              <w:t>平板華司等</w:t>
            </w:r>
            <w:proofErr w:type="gramEnd"/>
            <w:r w:rsidRPr="00A37412">
              <w:rPr>
                <w:rFonts w:ascii="TimesNewRomanPSMT" w:eastAsia="標楷體" w:hAnsi="TimesNewRomanPSMT" w:cs="TimesNewRomanPSMT"/>
                <w:color w:val="000000"/>
                <w:kern w:val="0"/>
                <w:sz w:val="28"/>
                <w:szCs w:val="28"/>
              </w:rPr>
              <w:t>)</w:t>
            </w:r>
            <w:r w:rsidRPr="00A37412">
              <w:rPr>
                <w:rFonts w:ascii="標楷體" w:eastAsia="標楷體" w:cs="標楷體" w:hint="eastAsia"/>
                <w:color w:val="000000"/>
                <w:kern w:val="0"/>
                <w:sz w:val="28"/>
                <w:szCs w:val="28"/>
              </w:rPr>
              <w:t>、自攻螺絲</w:t>
            </w:r>
            <w:proofErr w:type="gramStart"/>
            <w:r w:rsidRPr="00A37412">
              <w:rPr>
                <w:rFonts w:ascii="標楷體" w:eastAsia="標楷體" w:cs="標楷體" w:hint="eastAsia"/>
                <w:color w:val="000000"/>
                <w:kern w:val="0"/>
                <w:sz w:val="28"/>
                <w:szCs w:val="28"/>
              </w:rPr>
              <w:t>及扣件材質</w:t>
            </w:r>
            <w:proofErr w:type="gramEnd"/>
            <w:r w:rsidRPr="00A37412">
              <w:rPr>
                <w:rFonts w:ascii="標楷體" w:eastAsia="標楷體" w:cs="標楷體" w:hint="eastAsia"/>
                <w:color w:val="000000"/>
                <w:kern w:val="0"/>
                <w:sz w:val="28"/>
                <w:szCs w:val="28"/>
              </w:rPr>
              <w:t>必須具抗腐蝕能力，螺栓組</w:t>
            </w:r>
            <w:r w:rsidRPr="00A37412">
              <w:rPr>
                <w:rFonts w:ascii="TimesNewRomanPSMT" w:eastAsia="標楷體" w:hAnsi="TimesNewRomanPSMT" w:cs="TimesNewRomanPSMT"/>
                <w:color w:val="000000"/>
                <w:kern w:val="0"/>
                <w:sz w:val="28"/>
                <w:szCs w:val="28"/>
              </w:rPr>
              <w:t>(</w:t>
            </w:r>
            <w:r w:rsidRPr="00A37412">
              <w:rPr>
                <w:rFonts w:ascii="標楷體" w:eastAsia="標楷體" w:cs="標楷體" w:hint="eastAsia"/>
                <w:color w:val="000000"/>
                <w:kern w:val="0"/>
                <w:sz w:val="28"/>
                <w:szCs w:val="28"/>
              </w:rPr>
              <w:t>包含螺栓、螺帽、</w:t>
            </w:r>
            <w:proofErr w:type="gramStart"/>
            <w:r w:rsidRPr="00A37412">
              <w:rPr>
                <w:rFonts w:ascii="標楷體" w:eastAsia="標楷體" w:cs="標楷體" w:hint="eastAsia"/>
                <w:color w:val="000000"/>
                <w:kern w:val="0"/>
                <w:sz w:val="28"/>
                <w:szCs w:val="28"/>
              </w:rPr>
              <w:t>平板華司與彈簧華司等</w:t>
            </w:r>
            <w:proofErr w:type="gramEnd"/>
            <w:r w:rsidRPr="00A37412">
              <w:rPr>
                <w:rFonts w:ascii="TimesNewRomanPSMT" w:eastAsia="標楷體" w:hAnsi="TimesNewRomanPSMT" w:cs="TimesNewRomanPSMT"/>
                <w:color w:val="000000"/>
                <w:kern w:val="0"/>
                <w:sz w:val="28"/>
                <w:szCs w:val="28"/>
              </w:rPr>
              <w:t>)</w:t>
            </w:r>
            <w:r w:rsidRPr="00A37412">
              <w:rPr>
                <w:rFonts w:ascii="標楷體" w:eastAsia="標楷體" w:cs="標楷體" w:hint="eastAsia"/>
                <w:color w:val="000000"/>
                <w:kern w:val="0"/>
                <w:sz w:val="28"/>
                <w:szCs w:val="28"/>
              </w:rPr>
              <w:t>應為同一材質，可為熱浸鍍鋅或電鍍鋅材質或其它抗腐蝕材質，並取得抗腐蝕品質測試報告。螺栓組與金屬構件之連結需考量適當材質之搭配，以避免電位差腐蝕產生。</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Times New Roman" w:eastAsia="標楷體" w:hAnsi="Times New Roman"/>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358"/>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5</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Times New Roman" w:eastAsia="標楷體" w:hAnsi="Times New Roman" w:hint="eastAsia"/>
                <w:color w:val="000000"/>
                <w:sz w:val="28"/>
                <w:szCs w:val="28"/>
              </w:rPr>
              <w:t>每一構件連結螺栓組應包含抗腐蝕螺栓、至少</w:t>
            </w:r>
            <w:r w:rsidRPr="00A37412">
              <w:rPr>
                <w:rFonts w:ascii="Times New Roman" w:eastAsia="標楷體" w:hAnsi="Times New Roman"/>
                <w:color w:val="000000"/>
                <w:sz w:val="28"/>
                <w:szCs w:val="28"/>
              </w:rPr>
              <w:t>1</w:t>
            </w:r>
            <w:r w:rsidRPr="00A37412">
              <w:rPr>
                <w:rFonts w:ascii="Times New Roman" w:eastAsia="標楷體" w:hAnsi="Times New Roman" w:hint="eastAsia"/>
                <w:color w:val="000000"/>
                <w:sz w:val="28"/>
                <w:szCs w:val="28"/>
              </w:rPr>
              <w:t>片</w:t>
            </w:r>
            <w:proofErr w:type="gramStart"/>
            <w:r w:rsidRPr="00A37412">
              <w:rPr>
                <w:rFonts w:ascii="Times New Roman" w:eastAsia="標楷體" w:hAnsi="Times New Roman" w:hint="eastAsia"/>
                <w:color w:val="000000"/>
                <w:sz w:val="28"/>
                <w:szCs w:val="28"/>
              </w:rPr>
              <w:t>彈簧華司</w:t>
            </w:r>
            <w:proofErr w:type="gramEnd"/>
            <w:r w:rsidRPr="00A37412">
              <w:rPr>
                <w:rFonts w:ascii="Times New Roman" w:eastAsia="標楷體" w:hAnsi="Times New Roman" w:hint="eastAsia"/>
                <w:color w:val="000000"/>
                <w:sz w:val="28"/>
                <w:szCs w:val="28"/>
              </w:rPr>
              <w:t>、至少</w:t>
            </w:r>
            <w:r w:rsidRPr="00A37412">
              <w:rPr>
                <w:rFonts w:ascii="Times New Roman" w:eastAsia="標楷體" w:hAnsi="Times New Roman"/>
                <w:color w:val="000000"/>
                <w:sz w:val="28"/>
                <w:szCs w:val="28"/>
              </w:rPr>
              <w:t>2</w:t>
            </w:r>
            <w:r w:rsidRPr="00A37412">
              <w:rPr>
                <w:rFonts w:ascii="Times New Roman" w:eastAsia="標楷體" w:hAnsi="Times New Roman" w:hint="eastAsia"/>
                <w:color w:val="000000"/>
                <w:sz w:val="28"/>
                <w:szCs w:val="28"/>
              </w:rPr>
              <w:t>片</w:t>
            </w:r>
            <w:proofErr w:type="gramStart"/>
            <w:r w:rsidRPr="00A37412">
              <w:rPr>
                <w:rFonts w:ascii="Times New Roman" w:eastAsia="標楷體" w:hAnsi="Times New Roman" w:hint="eastAsia"/>
                <w:color w:val="000000"/>
                <w:sz w:val="28"/>
                <w:szCs w:val="28"/>
              </w:rPr>
              <w:t>平板華司</w:t>
            </w:r>
            <w:proofErr w:type="gramEnd"/>
            <w:r w:rsidRPr="00A37412">
              <w:rPr>
                <w:rFonts w:ascii="Times New Roman" w:eastAsia="標楷體" w:hAnsi="Times New Roman" w:hint="eastAsia"/>
                <w:color w:val="000000"/>
                <w:sz w:val="28"/>
                <w:szCs w:val="28"/>
              </w:rPr>
              <w:t>、至少</w:t>
            </w:r>
            <w:r w:rsidRPr="00A37412">
              <w:rPr>
                <w:rFonts w:ascii="Times New Roman" w:eastAsia="標楷體" w:hAnsi="Times New Roman"/>
                <w:color w:val="000000"/>
                <w:sz w:val="28"/>
                <w:szCs w:val="28"/>
              </w:rPr>
              <w:t>1</w:t>
            </w:r>
            <w:r w:rsidRPr="00A37412">
              <w:rPr>
                <w:rFonts w:ascii="Times New Roman" w:eastAsia="標楷體" w:hAnsi="Times New Roman" w:hint="eastAsia"/>
                <w:color w:val="000000"/>
                <w:sz w:val="28"/>
                <w:szCs w:val="28"/>
              </w:rPr>
              <w:t>個抗腐蝕六角螺帽以及於六角螺帽上再套上</w:t>
            </w:r>
            <w:r w:rsidRPr="00A37412">
              <w:rPr>
                <w:rFonts w:ascii="Times New Roman" w:eastAsia="標楷體" w:hAnsi="Times New Roman"/>
                <w:color w:val="000000"/>
                <w:sz w:val="28"/>
                <w:szCs w:val="28"/>
              </w:rPr>
              <w:t>1</w:t>
            </w:r>
            <w:r w:rsidRPr="00A37412">
              <w:rPr>
                <w:rFonts w:ascii="Times New Roman" w:eastAsia="標楷體" w:hAnsi="Times New Roman" w:hint="eastAsia"/>
                <w:color w:val="000000"/>
                <w:sz w:val="28"/>
                <w:szCs w:val="28"/>
              </w:rPr>
              <w:t>個抗腐蝕</w:t>
            </w:r>
            <w:proofErr w:type="gramStart"/>
            <w:r w:rsidRPr="00A37412">
              <w:rPr>
                <w:rFonts w:ascii="Times New Roman" w:eastAsia="標楷體" w:hAnsi="Times New Roman" w:hint="eastAsia"/>
                <w:color w:val="000000"/>
                <w:sz w:val="28"/>
                <w:szCs w:val="28"/>
              </w:rPr>
              <w:t>六角蓋型螺帽</w:t>
            </w:r>
            <w:proofErr w:type="gramEnd"/>
            <w:r w:rsidRPr="00A37412">
              <w:rPr>
                <w:rFonts w:ascii="Times New Roman" w:eastAsia="標楷體" w:hAnsi="Times New Roman" w:hint="eastAsia"/>
                <w:color w:val="000000"/>
                <w:sz w:val="28"/>
                <w:szCs w:val="28"/>
              </w:rPr>
              <w:t>。</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358"/>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6</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標楷體" w:eastAsia="標楷體" w:hAnsi="標楷體" w:cs="標楷體" w:hint="eastAsia"/>
                <w:color w:val="000000"/>
                <w:kern w:val="0"/>
                <w:sz w:val="28"/>
                <w:szCs w:val="28"/>
              </w:rPr>
              <w:t>太陽光電</w:t>
            </w:r>
            <w:proofErr w:type="gramStart"/>
            <w:r w:rsidRPr="00A37412">
              <w:rPr>
                <w:rFonts w:ascii="標楷體" w:eastAsia="標楷體" w:hAnsi="標楷體" w:cs="標楷體" w:hint="eastAsia"/>
                <w:color w:val="000000"/>
                <w:kern w:val="0"/>
                <w:sz w:val="28"/>
                <w:szCs w:val="28"/>
              </w:rPr>
              <w:t>模組鋁框與</w:t>
            </w:r>
            <w:proofErr w:type="gramEnd"/>
            <w:r w:rsidRPr="00A37412">
              <w:rPr>
                <w:rFonts w:ascii="標楷體" w:eastAsia="標楷體" w:hAnsi="標楷體" w:cs="標楷體" w:hint="eastAsia"/>
                <w:color w:val="000000"/>
                <w:kern w:val="0"/>
                <w:sz w:val="28"/>
                <w:szCs w:val="28"/>
              </w:rPr>
              <w:t>支撐架接觸位置，如為異質金屬材質，應加</w:t>
            </w:r>
            <w:proofErr w:type="gramStart"/>
            <w:r w:rsidRPr="00A37412">
              <w:rPr>
                <w:rFonts w:ascii="標楷體" w:eastAsia="標楷體" w:hAnsi="標楷體" w:cs="標楷體" w:hint="eastAsia"/>
                <w:color w:val="000000"/>
                <w:kern w:val="0"/>
                <w:sz w:val="28"/>
                <w:szCs w:val="28"/>
              </w:rPr>
              <w:t>裝防劣化</w:t>
            </w:r>
            <w:proofErr w:type="gramEnd"/>
            <w:r w:rsidRPr="00A37412">
              <w:rPr>
                <w:rFonts w:ascii="標楷體" w:eastAsia="標楷體" w:hAnsi="標楷體" w:cs="標楷體" w:hint="eastAsia"/>
                <w:color w:val="000000"/>
                <w:kern w:val="0"/>
                <w:sz w:val="28"/>
                <w:szCs w:val="28"/>
              </w:rPr>
              <w:t>絕緣墊片以隔開二者，避免產生電位差腐蝕；螺絲組與太陽光電</w:t>
            </w:r>
            <w:proofErr w:type="gramStart"/>
            <w:r w:rsidRPr="00A37412">
              <w:rPr>
                <w:rFonts w:ascii="標楷體" w:eastAsia="標楷體" w:hAnsi="標楷體" w:cs="標楷體" w:hint="eastAsia"/>
                <w:color w:val="000000"/>
                <w:kern w:val="0"/>
                <w:sz w:val="28"/>
                <w:szCs w:val="28"/>
              </w:rPr>
              <w:t>模組鋁框接觸</w:t>
            </w:r>
            <w:proofErr w:type="gramEnd"/>
            <w:r w:rsidRPr="00A37412">
              <w:rPr>
                <w:rFonts w:ascii="標楷體" w:eastAsia="標楷體" w:hAnsi="標楷體" w:cs="標楷體" w:hint="eastAsia"/>
                <w:color w:val="000000"/>
                <w:kern w:val="0"/>
                <w:sz w:val="28"/>
                <w:szCs w:val="28"/>
              </w:rPr>
              <w:t>處之</w:t>
            </w:r>
            <w:proofErr w:type="gramStart"/>
            <w:r w:rsidRPr="00A37412">
              <w:rPr>
                <w:rFonts w:ascii="標楷體" w:eastAsia="標楷體" w:hAnsi="標楷體" w:cs="標楷體" w:hint="eastAsia"/>
                <w:color w:val="000000"/>
                <w:kern w:val="0"/>
                <w:sz w:val="28"/>
                <w:szCs w:val="28"/>
              </w:rPr>
              <w:t>平板華司下方</w:t>
            </w:r>
            <w:proofErr w:type="gramEnd"/>
            <w:r w:rsidRPr="00A37412">
              <w:rPr>
                <w:rFonts w:ascii="標楷體" w:eastAsia="標楷體" w:hAnsi="標楷體" w:cs="標楷體" w:hint="eastAsia"/>
                <w:color w:val="000000"/>
                <w:kern w:val="0"/>
                <w:sz w:val="28"/>
                <w:szCs w:val="28"/>
              </w:rPr>
              <w:t>應再加</w:t>
            </w:r>
            <w:proofErr w:type="gramStart"/>
            <w:r w:rsidRPr="00A37412">
              <w:rPr>
                <w:rFonts w:ascii="標楷體" w:eastAsia="標楷體" w:hAnsi="標楷體" w:cs="標楷體" w:hint="eastAsia"/>
                <w:color w:val="000000"/>
                <w:kern w:val="0"/>
                <w:sz w:val="28"/>
                <w:szCs w:val="28"/>
              </w:rPr>
              <w:t>裝防劣化</w:t>
            </w:r>
            <w:proofErr w:type="gramEnd"/>
            <w:r w:rsidRPr="00A37412">
              <w:rPr>
                <w:rFonts w:ascii="標楷體" w:eastAsia="標楷體" w:hAnsi="標楷體" w:cs="標楷體" w:hint="eastAsia"/>
                <w:color w:val="000000"/>
                <w:kern w:val="0"/>
                <w:sz w:val="28"/>
                <w:szCs w:val="28"/>
              </w:rPr>
              <w:t>絕緣墊片以隔開螺絲組及</w:t>
            </w:r>
            <w:proofErr w:type="gramStart"/>
            <w:r w:rsidRPr="00A37412">
              <w:rPr>
                <w:rFonts w:ascii="標楷體" w:eastAsia="標楷體" w:hAnsi="標楷體" w:cs="標楷體" w:hint="eastAsia"/>
                <w:color w:val="000000"/>
                <w:kern w:val="0"/>
                <w:sz w:val="28"/>
                <w:szCs w:val="28"/>
              </w:rPr>
              <w:t>模組鋁框</w:t>
            </w:r>
            <w:proofErr w:type="gramEnd"/>
            <w:r w:rsidRPr="00A37412">
              <w:rPr>
                <w:rFonts w:ascii="標楷體" w:eastAsia="標楷體" w:hAnsi="標楷體" w:cs="標楷體" w:hint="eastAsia"/>
                <w:color w:val="000000"/>
                <w:kern w:val="0"/>
                <w:sz w:val="28"/>
                <w:szCs w:val="28"/>
              </w:rPr>
              <w:t>。電位差絕緣墊片之材質需能承受二十年以上</w:t>
            </w:r>
            <w:proofErr w:type="gramStart"/>
            <w:r w:rsidRPr="00A37412">
              <w:rPr>
                <w:rFonts w:ascii="標楷體" w:eastAsia="標楷體" w:hAnsi="標楷體" w:cs="標楷體" w:hint="eastAsia"/>
                <w:color w:val="000000"/>
                <w:kern w:val="0"/>
                <w:sz w:val="28"/>
                <w:szCs w:val="28"/>
              </w:rPr>
              <w:t>變形與劣化</w:t>
            </w:r>
            <w:proofErr w:type="gramEnd"/>
            <w:r w:rsidRPr="00A37412">
              <w:rPr>
                <w:rFonts w:ascii="標楷體" w:eastAsia="標楷體" w:hAnsi="標楷體" w:cs="標楷體" w:hint="eastAsia"/>
                <w:color w:val="000000"/>
                <w:kern w:val="0"/>
                <w:sz w:val="28"/>
                <w:szCs w:val="28"/>
              </w:rPr>
              <w:t>、</w:t>
            </w:r>
            <w:proofErr w:type="gramStart"/>
            <w:r w:rsidRPr="00A37412">
              <w:rPr>
                <w:rFonts w:ascii="標楷體" w:eastAsia="標楷體" w:hAnsi="標楷體" w:cs="標楷體" w:hint="eastAsia"/>
                <w:color w:val="000000"/>
                <w:kern w:val="0"/>
                <w:sz w:val="28"/>
                <w:szCs w:val="28"/>
              </w:rPr>
              <w:t>脆化</w:t>
            </w:r>
            <w:r w:rsidRPr="00A37412">
              <w:rPr>
                <w:rFonts w:ascii="標楷體" w:eastAsia="標楷體" w:hAnsi="標楷體" w:cs="標楷體" w:hint="eastAsia"/>
                <w:color w:val="000000"/>
                <w:kern w:val="0"/>
                <w:sz w:val="28"/>
                <w:szCs w:val="28"/>
              </w:rPr>
              <w:lastRenderedPageBreak/>
              <w:t>之</w:t>
            </w:r>
            <w:proofErr w:type="gramEnd"/>
            <w:r w:rsidRPr="00A37412">
              <w:rPr>
                <w:rFonts w:ascii="標楷體" w:eastAsia="標楷體" w:hAnsi="標楷體" w:cs="標楷體" w:hint="eastAsia"/>
                <w:color w:val="000000"/>
                <w:kern w:val="0"/>
                <w:sz w:val="28"/>
                <w:szCs w:val="28"/>
              </w:rPr>
              <w:t>變質，其裝置亦須避免間隙腐蝕產生</w:t>
            </w:r>
            <w:r w:rsidRPr="00A37412">
              <w:rPr>
                <w:rFonts w:ascii="Times New Roman" w:eastAsia="標楷體" w:hAnsi="Times New Roman" w:hint="eastAsia"/>
                <w:color w:val="000000"/>
                <w:sz w:val="28"/>
                <w:szCs w:val="28"/>
              </w:rPr>
              <w:t>。</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lastRenderedPageBreak/>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358"/>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lastRenderedPageBreak/>
              <w:t>7</w:t>
            </w:r>
          </w:p>
        </w:tc>
        <w:tc>
          <w:tcPr>
            <w:tcW w:w="5182" w:type="dxa"/>
          </w:tcPr>
          <w:p w:rsidR="000C7AC2" w:rsidRPr="00A37412" w:rsidRDefault="000C7AC2" w:rsidP="00A37412">
            <w:pPr>
              <w:spacing w:line="320" w:lineRule="exact"/>
              <w:jc w:val="both"/>
              <w:rPr>
                <w:rFonts w:ascii="Times New Roman" w:eastAsia="標楷體" w:hAnsi="Times New Roman"/>
                <w:color w:val="000000"/>
                <w:sz w:val="28"/>
                <w:szCs w:val="28"/>
              </w:rPr>
            </w:pPr>
            <w:r w:rsidRPr="00A37412">
              <w:rPr>
                <w:rFonts w:ascii="標楷體" w:eastAsia="標楷體" w:hAnsi="標楷體" w:cs="標楷體" w:hint="eastAsia"/>
                <w:color w:val="000000"/>
                <w:kern w:val="0"/>
                <w:sz w:val="28"/>
                <w:szCs w:val="28"/>
              </w:rPr>
              <w:t>太陽光電發電</w:t>
            </w:r>
            <w:r w:rsidRPr="00A37412">
              <w:rPr>
                <w:rFonts w:ascii="標楷體" w:eastAsia="標楷體" w:hAnsi="標楷體" w:hint="eastAsia"/>
                <w:color w:val="000000"/>
                <w:sz w:val="28"/>
                <w:szCs w:val="28"/>
              </w:rPr>
              <w:t>設備</w:t>
            </w:r>
            <w:r w:rsidRPr="00A37412">
              <w:rPr>
                <w:rFonts w:ascii="標楷體" w:eastAsia="標楷體" w:hAnsi="標楷體" w:cs="標楷體" w:hint="eastAsia"/>
                <w:color w:val="000000"/>
                <w:kern w:val="0"/>
                <w:sz w:val="28"/>
                <w:szCs w:val="28"/>
              </w:rPr>
              <w:t>支撐架、維修通道、必要周邊設施及基座，須考量腐蝕環境，以</w:t>
            </w:r>
            <w:r w:rsidRPr="00A37412">
              <w:rPr>
                <w:rFonts w:ascii="標楷體" w:eastAsia="標楷體" w:hAnsi="標楷體" w:cs="TimesNewRomanPSMT"/>
                <w:color w:val="000000"/>
                <w:kern w:val="0"/>
                <w:sz w:val="28"/>
                <w:szCs w:val="28"/>
              </w:rPr>
              <w:t>ISO 9223 C5</w:t>
            </w:r>
            <w:r w:rsidRPr="00A37412">
              <w:rPr>
                <w:rFonts w:ascii="標楷體" w:eastAsia="標楷體" w:hAnsi="標楷體" w:cs="標楷體" w:hint="eastAsia"/>
                <w:color w:val="000000"/>
                <w:kern w:val="0"/>
                <w:sz w:val="28"/>
                <w:szCs w:val="28"/>
              </w:rPr>
              <w:t>腐蝕環境加以規劃設計，其中</w:t>
            </w:r>
            <w:r w:rsidRPr="00A37412">
              <w:rPr>
                <w:rFonts w:ascii="標楷體" w:eastAsia="標楷體" w:cs="標楷體" w:hint="eastAsia"/>
                <w:color w:val="000000"/>
                <w:kern w:val="0"/>
                <w:sz w:val="28"/>
                <w:szCs w:val="28"/>
              </w:rPr>
              <w:t>太陽光電</w:t>
            </w:r>
            <w:r w:rsidRPr="00A37412">
              <w:rPr>
                <w:rFonts w:eastAsia="標楷體" w:hint="eastAsia"/>
                <w:color w:val="000000"/>
                <w:sz w:val="28"/>
                <w:szCs w:val="28"/>
              </w:rPr>
              <w:t>發電</w:t>
            </w:r>
            <w:r w:rsidRPr="00A37412">
              <w:rPr>
                <w:rFonts w:ascii="標楷體" w:eastAsia="標楷體" w:cs="標楷體" w:hint="eastAsia"/>
                <w:color w:val="000000"/>
                <w:kern w:val="0"/>
                <w:sz w:val="28"/>
                <w:szCs w:val="28"/>
              </w:rPr>
              <w:t>設備支撐架之材質須經表面抗腐蝕之處理，至少須符合二十年（含）以上使用之結構安全及防腐蝕性能</w:t>
            </w:r>
            <w:r w:rsidRPr="00A37412">
              <w:rPr>
                <w:rFonts w:ascii="標楷體" w:eastAsia="標楷體" w:hAnsi="標楷體" w:cs="標楷體" w:hint="eastAsia"/>
                <w:color w:val="000000"/>
                <w:kern w:val="0"/>
                <w:sz w:val="28"/>
                <w:szCs w:val="28"/>
              </w:rPr>
              <w:t>。</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358"/>
        </w:trPr>
        <w:tc>
          <w:tcPr>
            <w:tcW w:w="880" w:type="dxa"/>
          </w:tcPr>
          <w:p w:rsidR="000C7AC2" w:rsidRPr="00A37412" w:rsidRDefault="000C7AC2" w:rsidP="00A37412">
            <w:pPr>
              <w:jc w:val="center"/>
              <w:rPr>
                <w:rFonts w:ascii="Times New Roman" w:eastAsia="標楷體" w:hAnsi="Times New Roman"/>
                <w:sz w:val="28"/>
                <w:szCs w:val="28"/>
              </w:rPr>
            </w:pPr>
            <w:r w:rsidRPr="00A37412">
              <w:rPr>
                <w:rFonts w:ascii="Times New Roman" w:eastAsia="標楷體" w:hAnsi="Times New Roman"/>
                <w:sz w:val="28"/>
                <w:szCs w:val="28"/>
              </w:rPr>
              <w:t>8</w:t>
            </w:r>
          </w:p>
        </w:tc>
        <w:tc>
          <w:tcPr>
            <w:tcW w:w="5182" w:type="dxa"/>
          </w:tcPr>
          <w:p w:rsidR="000C7AC2" w:rsidRPr="00A37412" w:rsidRDefault="000C7AC2" w:rsidP="00A37412">
            <w:pPr>
              <w:spacing w:line="320" w:lineRule="exact"/>
              <w:rPr>
                <w:rFonts w:ascii="Times New Roman" w:eastAsia="標楷體" w:hAnsi="Times New Roman"/>
                <w:color w:val="000000"/>
                <w:sz w:val="28"/>
                <w:szCs w:val="28"/>
              </w:rPr>
            </w:pPr>
            <w:r w:rsidRPr="00A37412">
              <w:rPr>
                <w:rFonts w:ascii="標楷體" w:eastAsia="標楷體" w:hAnsi="標楷體" w:cs="標楷體" w:hint="eastAsia"/>
                <w:color w:val="000000"/>
                <w:kern w:val="0"/>
                <w:sz w:val="28"/>
                <w:szCs w:val="28"/>
              </w:rPr>
              <w:t>太陽光電發電設備基礎，應依照土壤地質條件選擇適當之設計與工法，惟須考量原有地形、地貌及生態，以衝擊影響最小為原則。其混凝土之最</w:t>
            </w:r>
            <w:proofErr w:type="gramStart"/>
            <w:r w:rsidRPr="00A37412">
              <w:rPr>
                <w:rFonts w:ascii="標楷體" w:eastAsia="標楷體" w:hAnsi="標楷體" w:cs="標楷體" w:hint="eastAsia"/>
                <w:color w:val="000000"/>
                <w:kern w:val="0"/>
                <w:sz w:val="28"/>
                <w:szCs w:val="28"/>
              </w:rPr>
              <w:t>大水膠比</w:t>
            </w:r>
            <w:proofErr w:type="gramEnd"/>
            <w:r w:rsidRPr="00A37412">
              <w:rPr>
                <w:rFonts w:ascii="標楷體" w:eastAsia="標楷體" w:hAnsi="標楷體" w:cs="標楷體" w:hint="eastAsia"/>
                <w:color w:val="000000"/>
                <w:kern w:val="0"/>
                <w:sz w:val="28"/>
                <w:szCs w:val="28"/>
              </w:rPr>
              <w:t>、抗壓強度之最低設計</w:t>
            </w:r>
            <w:r w:rsidRPr="00A37412">
              <w:rPr>
                <w:rFonts w:ascii="標楷體" w:eastAsia="標楷體" w:hAnsi="標楷體" w:cs="DFKaiShu-SB-Estd-BF" w:hint="eastAsia"/>
                <w:color w:val="000000"/>
                <w:kern w:val="0"/>
                <w:sz w:val="28"/>
                <w:szCs w:val="28"/>
              </w:rPr>
              <w:t>強度</w:t>
            </w:r>
            <w:r w:rsidRPr="00A37412">
              <w:rPr>
                <w:rFonts w:ascii="標楷體" w:eastAsia="標楷體" w:hAnsi="標楷體" w:cs="標楷體" w:hint="eastAsia"/>
                <w:color w:val="000000"/>
                <w:kern w:val="0"/>
                <w:sz w:val="28"/>
                <w:szCs w:val="28"/>
              </w:rPr>
              <w:t>、</w:t>
            </w:r>
            <w:r w:rsidRPr="00A37412">
              <w:rPr>
                <w:rFonts w:ascii="標楷體" w:eastAsia="標楷體" w:hAnsi="標楷體" w:cs="DFKaiShu-SB-Estd-BF" w:hint="eastAsia"/>
                <w:color w:val="000000"/>
                <w:kern w:val="0"/>
                <w:sz w:val="28"/>
                <w:szCs w:val="28"/>
              </w:rPr>
              <w:t>鋼筋保護層厚度等</w:t>
            </w:r>
            <w:r w:rsidRPr="00A37412">
              <w:rPr>
                <w:rFonts w:ascii="標楷體" w:eastAsia="標楷體" w:hAnsi="標楷體" w:cs="標楷體" w:hint="eastAsia"/>
                <w:color w:val="000000"/>
                <w:kern w:val="0"/>
                <w:sz w:val="28"/>
                <w:szCs w:val="28"/>
              </w:rPr>
              <w:t>，至少須符合二十年（含）以上</w:t>
            </w:r>
            <w:proofErr w:type="gramStart"/>
            <w:r w:rsidRPr="00A37412">
              <w:rPr>
                <w:rFonts w:ascii="標楷體" w:eastAsia="標楷體" w:hAnsi="標楷體" w:cs="標楷體" w:hint="eastAsia"/>
                <w:color w:val="000000"/>
                <w:kern w:val="0"/>
                <w:sz w:val="28"/>
                <w:szCs w:val="28"/>
              </w:rPr>
              <w:t>使用壽齡</w:t>
            </w:r>
            <w:proofErr w:type="gramEnd"/>
            <w:r w:rsidRPr="00A37412">
              <w:rPr>
                <w:rFonts w:ascii="標楷體" w:eastAsia="標楷體" w:hAnsi="標楷體" w:cs="標楷體" w:hint="eastAsia"/>
                <w:color w:val="000000"/>
                <w:kern w:val="0"/>
                <w:sz w:val="28"/>
                <w:szCs w:val="28"/>
              </w:rPr>
              <w:t>、結構穩定性及抗壓強度。</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sz w:val="28"/>
                <w:szCs w:val="28"/>
              </w:rPr>
            </w:pPr>
          </w:p>
        </w:tc>
      </w:tr>
      <w:tr w:rsidR="000C7AC2" w:rsidRPr="00A37412" w:rsidTr="00A37412">
        <w:trPr>
          <w:trHeight w:val="358"/>
        </w:trPr>
        <w:tc>
          <w:tcPr>
            <w:tcW w:w="880" w:type="dxa"/>
          </w:tcPr>
          <w:p w:rsidR="000C7AC2" w:rsidRPr="00A37412" w:rsidRDefault="000C7AC2" w:rsidP="00A37412">
            <w:pPr>
              <w:jc w:val="center"/>
              <w:rPr>
                <w:rFonts w:ascii="Times New Roman" w:eastAsia="標楷體" w:hAnsi="Times New Roman"/>
                <w:color w:val="000000"/>
                <w:sz w:val="28"/>
                <w:szCs w:val="28"/>
              </w:rPr>
            </w:pPr>
            <w:r w:rsidRPr="00A37412">
              <w:rPr>
                <w:rFonts w:ascii="Times New Roman" w:eastAsia="標楷體" w:hAnsi="Times New Roman"/>
                <w:color w:val="000000"/>
                <w:sz w:val="28"/>
                <w:szCs w:val="28"/>
              </w:rPr>
              <w:t>9</w:t>
            </w:r>
          </w:p>
        </w:tc>
        <w:tc>
          <w:tcPr>
            <w:tcW w:w="5182" w:type="dxa"/>
          </w:tcPr>
          <w:p w:rsidR="000C7AC2" w:rsidRPr="00A37412" w:rsidRDefault="000C7AC2" w:rsidP="00A37412">
            <w:pPr>
              <w:spacing w:line="320" w:lineRule="exact"/>
              <w:jc w:val="both"/>
              <w:rPr>
                <w:rFonts w:ascii="標楷體" w:eastAsia="標楷體" w:hAnsi="標楷體" w:cs="標楷體"/>
                <w:color w:val="000000"/>
                <w:kern w:val="0"/>
                <w:sz w:val="28"/>
                <w:szCs w:val="28"/>
              </w:rPr>
            </w:pPr>
            <w:r w:rsidRPr="00A37412">
              <w:rPr>
                <w:rFonts w:ascii="標楷體" w:eastAsia="標楷體" w:hAnsi="標楷體" w:cs="標楷體" w:hint="eastAsia"/>
                <w:color w:val="000000"/>
                <w:kern w:val="0"/>
                <w:sz w:val="28"/>
                <w:szCs w:val="28"/>
              </w:rPr>
              <w:t>太陽光電發電設備全數應採用符合本案取得電業施工許可當年度之「台灣高效能太陽光電模組技術規範」之太陽光電模組。</w:t>
            </w:r>
          </w:p>
        </w:tc>
        <w:tc>
          <w:tcPr>
            <w:tcW w:w="1417" w:type="dxa"/>
          </w:tcPr>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符</w:t>
            </w:r>
            <w:r w:rsidRPr="00A37412">
              <w:rPr>
                <w:rFonts w:ascii="標楷體" w:eastAsia="標楷體" w:hAnsi="標楷體"/>
                <w:color w:val="000000"/>
                <w:sz w:val="28"/>
                <w:szCs w:val="28"/>
              </w:rPr>
              <w:t xml:space="preserve"> </w:t>
            </w:r>
            <w:r w:rsidRPr="00A37412">
              <w:rPr>
                <w:rFonts w:ascii="標楷體" w:eastAsia="標楷體" w:hAnsi="標楷體" w:hint="eastAsia"/>
                <w:color w:val="000000"/>
                <w:sz w:val="28"/>
                <w:szCs w:val="28"/>
              </w:rPr>
              <w:t>合</w:t>
            </w:r>
            <w:r w:rsidRPr="00A37412">
              <w:rPr>
                <w:rFonts w:ascii="標楷體" w:eastAsia="標楷體" w:hAnsi="標楷體"/>
                <w:color w:val="000000"/>
                <w:sz w:val="28"/>
                <w:szCs w:val="28"/>
              </w:rPr>
              <w:t xml:space="preserve"> </w:t>
            </w:r>
          </w:p>
          <w:p w:rsidR="000C7AC2" w:rsidRPr="00A37412" w:rsidRDefault="000C7AC2" w:rsidP="00A37412">
            <w:pPr>
              <w:rPr>
                <w:rFonts w:ascii="標楷體" w:eastAsia="標楷體" w:hAnsi="標楷體"/>
                <w:color w:val="000000"/>
                <w:sz w:val="28"/>
                <w:szCs w:val="28"/>
              </w:rPr>
            </w:pPr>
            <w:r w:rsidRPr="00A37412">
              <w:rPr>
                <w:rFonts w:ascii="標楷體" w:eastAsia="標楷體" w:hAnsi="Wingdings" w:hint="eastAsia"/>
                <w:color w:val="000000"/>
                <w:sz w:val="28"/>
                <w:szCs w:val="28"/>
              </w:rPr>
              <w:sym w:font="Wingdings" w:char="F0A8"/>
            </w:r>
            <w:r w:rsidRPr="00A37412">
              <w:rPr>
                <w:rFonts w:ascii="標楷體" w:eastAsia="標楷體" w:hAnsi="標楷體" w:hint="eastAsia"/>
                <w:color w:val="000000"/>
                <w:sz w:val="28"/>
                <w:szCs w:val="28"/>
              </w:rPr>
              <w:t>不符合</w:t>
            </w:r>
          </w:p>
        </w:tc>
        <w:tc>
          <w:tcPr>
            <w:tcW w:w="1043" w:type="dxa"/>
          </w:tcPr>
          <w:p w:rsidR="000C7AC2" w:rsidRPr="00A37412" w:rsidRDefault="000C7AC2" w:rsidP="00A37412">
            <w:pPr>
              <w:jc w:val="center"/>
              <w:rPr>
                <w:rFonts w:ascii="Times New Roman" w:eastAsia="標楷體" w:hAnsi="Times New Roman"/>
                <w:color w:val="000000"/>
                <w:sz w:val="28"/>
                <w:szCs w:val="28"/>
              </w:rPr>
            </w:pPr>
          </w:p>
        </w:tc>
      </w:tr>
    </w:tbl>
    <w:p w:rsidR="000C7AC2" w:rsidRPr="00895C16" w:rsidRDefault="000C7AC2" w:rsidP="00895C16">
      <w:pPr>
        <w:spacing w:line="400" w:lineRule="exact"/>
        <w:ind w:left="560" w:hangingChars="200" w:hanging="560"/>
        <w:rPr>
          <w:rFonts w:ascii="Times New Roman" w:eastAsia="標楷體" w:hAnsi="Times New Roman"/>
          <w:sz w:val="28"/>
          <w:szCs w:val="28"/>
        </w:rPr>
      </w:pPr>
      <w:proofErr w:type="gramStart"/>
      <w:r w:rsidRPr="00895C16">
        <w:rPr>
          <w:rFonts w:ascii="Times New Roman" w:eastAsia="標楷體" w:hAnsi="Times New Roman" w:hint="eastAsia"/>
          <w:color w:val="000000"/>
          <w:sz w:val="28"/>
          <w:szCs w:val="28"/>
        </w:rPr>
        <w:t>註</w:t>
      </w:r>
      <w:proofErr w:type="gramEnd"/>
      <w:r w:rsidRPr="00895C16">
        <w:rPr>
          <w:rFonts w:ascii="Times New Roman" w:eastAsia="標楷體" w:hAnsi="Times New Roman" w:hint="eastAsia"/>
          <w:color w:val="000000"/>
          <w:sz w:val="28"/>
          <w:szCs w:val="28"/>
        </w:rPr>
        <w:t>：檢驗結果須全部為符合，若有不符合者，則需由得標廠商儘速修正，以完成</w:t>
      </w:r>
      <w:r w:rsidRPr="00895C16">
        <w:rPr>
          <w:rFonts w:ascii="Times New Roman" w:eastAsia="標楷體" w:hAnsi="Times New Roman" w:hint="eastAsia"/>
          <w:sz w:val="28"/>
          <w:szCs w:val="28"/>
        </w:rPr>
        <w:t>檢驗。</w:t>
      </w:r>
    </w:p>
    <w:sectPr w:rsidR="000C7AC2" w:rsidRPr="00895C16" w:rsidSect="008E46B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0B4" w:rsidRDefault="000030B4" w:rsidP="002C4EF1">
      <w:r>
        <w:separator/>
      </w:r>
    </w:p>
  </w:endnote>
  <w:endnote w:type="continuationSeparator" w:id="0">
    <w:p w:rsidR="000030B4" w:rsidRDefault="000030B4" w:rsidP="002C4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0B4" w:rsidRDefault="000030B4" w:rsidP="002C4EF1">
      <w:r>
        <w:separator/>
      </w:r>
    </w:p>
  </w:footnote>
  <w:footnote w:type="continuationSeparator" w:id="0">
    <w:p w:rsidR="000030B4" w:rsidRDefault="000030B4" w:rsidP="002C4E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oNotTrackMoves/>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26A4"/>
    <w:rsid w:val="000030B4"/>
    <w:rsid w:val="00042E77"/>
    <w:rsid w:val="00063BAE"/>
    <w:rsid w:val="000967A8"/>
    <w:rsid w:val="000B292A"/>
    <w:rsid w:val="000C7AC2"/>
    <w:rsid w:val="000E0E5D"/>
    <w:rsid w:val="00105DE1"/>
    <w:rsid w:val="00122093"/>
    <w:rsid w:val="00141AB4"/>
    <w:rsid w:val="00196A22"/>
    <w:rsid w:val="001C56C7"/>
    <w:rsid w:val="0020500A"/>
    <w:rsid w:val="00257EAD"/>
    <w:rsid w:val="00282525"/>
    <w:rsid w:val="00282B24"/>
    <w:rsid w:val="002B6412"/>
    <w:rsid w:val="002C4EF1"/>
    <w:rsid w:val="002E1FB8"/>
    <w:rsid w:val="00324506"/>
    <w:rsid w:val="0036291F"/>
    <w:rsid w:val="003662EA"/>
    <w:rsid w:val="00373912"/>
    <w:rsid w:val="003A476C"/>
    <w:rsid w:val="003C23E3"/>
    <w:rsid w:val="003F4470"/>
    <w:rsid w:val="00412F97"/>
    <w:rsid w:val="0043563E"/>
    <w:rsid w:val="004529A5"/>
    <w:rsid w:val="00471C54"/>
    <w:rsid w:val="00474968"/>
    <w:rsid w:val="004B2FC6"/>
    <w:rsid w:val="004B46E2"/>
    <w:rsid w:val="004E519B"/>
    <w:rsid w:val="005032C2"/>
    <w:rsid w:val="00514CB9"/>
    <w:rsid w:val="00531B73"/>
    <w:rsid w:val="00537DC1"/>
    <w:rsid w:val="005704EF"/>
    <w:rsid w:val="00581721"/>
    <w:rsid w:val="00594442"/>
    <w:rsid w:val="00596603"/>
    <w:rsid w:val="005A74F1"/>
    <w:rsid w:val="005E7253"/>
    <w:rsid w:val="005F154C"/>
    <w:rsid w:val="005F5211"/>
    <w:rsid w:val="00626E40"/>
    <w:rsid w:val="00662DCD"/>
    <w:rsid w:val="00695E26"/>
    <w:rsid w:val="006E2212"/>
    <w:rsid w:val="006F50E1"/>
    <w:rsid w:val="00700C56"/>
    <w:rsid w:val="00717092"/>
    <w:rsid w:val="00732406"/>
    <w:rsid w:val="007941D0"/>
    <w:rsid w:val="007C2261"/>
    <w:rsid w:val="007C5671"/>
    <w:rsid w:val="007E4DF0"/>
    <w:rsid w:val="007E75BA"/>
    <w:rsid w:val="00836387"/>
    <w:rsid w:val="008419EF"/>
    <w:rsid w:val="00864815"/>
    <w:rsid w:val="00865A6E"/>
    <w:rsid w:val="008763CE"/>
    <w:rsid w:val="0088788F"/>
    <w:rsid w:val="00895C16"/>
    <w:rsid w:val="008A3BDB"/>
    <w:rsid w:val="008B2AD0"/>
    <w:rsid w:val="008B3634"/>
    <w:rsid w:val="008B50DD"/>
    <w:rsid w:val="008B6791"/>
    <w:rsid w:val="008C2AAC"/>
    <w:rsid w:val="008C5327"/>
    <w:rsid w:val="008C74B2"/>
    <w:rsid w:val="008D39DE"/>
    <w:rsid w:val="008E4313"/>
    <w:rsid w:val="008E46BF"/>
    <w:rsid w:val="009225B2"/>
    <w:rsid w:val="00933ADB"/>
    <w:rsid w:val="00937800"/>
    <w:rsid w:val="0093782D"/>
    <w:rsid w:val="0094094A"/>
    <w:rsid w:val="0095654B"/>
    <w:rsid w:val="009679F0"/>
    <w:rsid w:val="009833AE"/>
    <w:rsid w:val="009A32A2"/>
    <w:rsid w:val="009C6845"/>
    <w:rsid w:val="009E47EF"/>
    <w:rsid w:val="009F12CA"/>
    <w:rsid w:val="00A17238"/>
    <w:rsid w:val="00A33A00"/>
    <w:rsid w:val="00A37412"/>
    <w:rsid w:val="00AB2860"/>
    <w:rsid w:val="00B1544F"/>
    <w:rsid w:val="00B426A4"/>
    <w:rsid w:val="00B6545A"/>
    <w:rsid w:val="00B701CA"/>
    <w:rsid w:val="00B757C0"/>
    <w:rsid w:val="00B919C7"/>
    <w:rsid w:val="00B9370B"/>
    <w:rsid w:val="00BA071C"/>
    <w:rsid w:val="00C1421A"/>
    <w:rsid w:val="00C22048"/>
    <w:rsid w:val="00C85C20"/>
    <w:rsid w:val="00CB6CF1"/>
    <w:rsid w:val="00CC40F0"/>
    <w:rsid w:val="00CE468C"/>
    <w:rsid w:val="00CE71E9"/>
    <w:rsid w:val="00CF0C83"/>
    <w:rsid w:val="00CF6D5F"/>
    <w:rsid w:val="00D15A3E"/>
    <w:rsid w:val="00D235C1"/>
    <w:rsid w:val="00D624E8"/>
    <w:rsid w:val="00D85FCD"/>
    <w:rsid w:val="00DB237B"/>
    <w:rsid w:val="00DB4F49"/>
    <w:rsid w:val="00DB595B"/>
    <w:rsid w:val="00DD7F70"/>
    <w:rsid w:val="00E17955"/>
    <w:rsid w:val="00E352B7"/>
    <w:rsid w:val="00E56F6E"/>
    <w:rsid w:val="00E734B8"/>
    <w:rsid w:val="00E85B8F"/>
    <w:rsid w:val="00E92BEC"/>
    <w:rsid w:val="00EA39B3"/>
    <w:rsid w:val="00EA58A4"/>
    <w:rsid w:val="00EB2FC0"/>
    <w:rsid w:val="00EB4F68"/>
    <w:rsid w:val="00ED665A"/>
    <w:rsid w:val="00F7217D"/>
    <w:rsid w:val="00F740E3"/>
    <w:rsid w:val="00F82D93"/>
    <w:rsid w:val="00F8721A"/>
    <w:rsid w:val="00FA022F"/>
    <w:rsid w:val="00FB453A"/>
    <w:rsid w:val="00FD1EA8"/>
    <w:rsid w:val="00FF65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B73"/>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426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2C4EF1"/>
    <w:pPr>
      <w:tabs>
        <w:tab w:val="center" w:pos="4153"/>
        <w:tab w:val="right" w:pos="8306"/>
      </w:tabs>
      <w:snapToGrid w:val="0"/>
    </w:pPr>
    <w:rPr>
      <w:sz w:val="20"/>
      <w:szCs w:val="20"/>
    </w:rPr>
  </w:style>
  <w:style w:type="character" w:customStyle="1" w:styleId="a5">
    <w:name w:val="頁首 字元"/>
    <w:link w:val="a4"/>
    <w:uiPriority w:val="99"/>
    <w:locked/>
    <w:rsid w:val="002C4EF1"/>
    <w:rPr>
      <w:rFonts w:cs="Times New Roman"/>
      <w:sz w:val="20"/>
      <w:szCs w:val="20"/>
    </w:rPr>
  </w:style>
  <w:style w:type="paragraph" w:styleId="a6">
    <w:name w:val="footer"/>
    <w:basedOn w:val="a"/>
    <w:link w:val="a7"/>
    <w:uiPriority w:val="99"/>
    <w:rsid w:val="002C4EF1"/>
    <w:pPr>
      <w:tabs>
        <w:tab w:val="center" w:pos="4153"/>
        <w:tab w:val="right" w:pos="8306"/>
      </w:tabs>
      <w:snapToGrid w:val="0"/>
    </w:pPr>
    <w:rPr>
      <w:sz w:val="20"/>
      <w:szCs w:val="20"/>
    </w:rPr>
  </w:style>
  <w:style w:type="character" w:customStyle="1" w:styleId="a7">
    <w:name w:val="頁尾 字元"/>
    <w:link w:val="a6"/>
    <w:uiPriority w:val="99"/>
    <w:locked/>
    <w:rsid w:val="002C4EF1"/>
    <w:rPr>
      <w:rFonts w:cs="Times New Roman"/>
      <w:sz w:val="20"/>
      <w:szCs w:val="20"/>
    </w:rPr>
  </w:style>
  <w:style w:type="paragraph" w:styleId="a8">
    <w:name w:val="Balloon Text"/>
    <w:basedOn w:val="a"/>
    <w:link w:val="a9"/>
    <w:uiPriority w:val="99"/>
    <w:semiHidden/>
    <w:rsid w:val="008C5327"/>
    <w:rPr>
      <w:rFonts w:ascii="Cambria" w:hAnsi="Cambria"/>
      <w:sz w:val="18"/>
      <w:szCs w:val="18"/>
    </w:rPr>
  </w:style>
  <w:style w:type="character" w:customStyle="1" w:styleId="a9">
    <w:name w:val="註解方塊文字 字元"/>
    <w:link w:val="a8"/>
    <w:uiPriority w:val="99"/>
    <w:semiHidden/>
    <w:locked/>
    <w:rsid w:val="008C5327"/>
    <w:rPr>
      <w:rFonts w:ascii="Cambria" w:eastAsia="新細明體" w:hAnsi="Cambria"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211</Words>
  <Characters>1204</Characters>
  <Application>Microsoft Office Word</Application>
  <DocSecurity>0</DocSecurity>
  <Lines>10</Lines>
  <Paragraphs>2</Paragraphs>
  <ScaleCrop>false</ScaleCrop>
  <Company>財政部國有財產署</Company>
  <LinksUpToDate>false</LinksUpToDate>
  <CharactersWithSpaces>1413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國有非公用土地設置太陽光電發電設備標租案</dc:title>
  <dc:subject/>
  <dc:creator>530967</dc:creator>
  <cp:keywords/>
  <dc:description/>
  <cp:lastModifiedBy>陳惠如</cp:lastModifiedBy>
  <cp:revision>3</cp:revision>
  <cp:lastPrinted>2018-11-26T03:26:00Z</cp:lastPrinted>
  <dcterms:created xsi:type="dcterms:W3CDTF">2019-05-15T00:29:00Z</dcterms:created>
  <dcterms:modified xsi:type="dcterms:W3CDTF">2021-08-20T01:37:00Z</dcterms:modified>
</cp:coreProperties>
</file>