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4500" w:rsidRPr="00DD0D54" w:rsidRDefault="00DE4500">
      <w:pPr>
        <w:spacing w:line="500" w:lineRule="exact"/>
        <w:jc w:val="center"/>
        <w:rPr>
          <w:rFonts w:eastAsia="標楷體"/>
          <w:b/>
          <w:bCs/>
          <w:sz w:val="36"/>
        </w:rPr>
      </w:pPr>
      <w:r w:rsidRPr="00DD0D54">
        <w:rPr>
          <w:rFonts w:eastAsia="標楷體" w:hint="eastAsia"/>
          <w:b/>
          <w:bCs/>
          <w:sz w:val="36"/>
        </w:rPr>
        <w:t>（機關單位名稱）</w:t>
      </w:r>
    </w:p>
    <w:p w:rsidR="00DE4500" w:rsidRPr="00DD0D54" w:rsidRDefault="00DE4500">
      <w:pPr>
        <w:spacing w:line="500" w:lineRule="exact"/>
        <w:jc w:val="center"/>
        <w:rPr>
          <w:rFonts w:eastAsia="標楷體"/>
          <w:b/>
          <w:bCs/>
          <w:sz w:val="36"/>
        </w:rPr>
      </w:pPr>
      <w:r w:rsidRPr="00DD0D54">
        <w:rPr>
          <w:rFonts w:eastAsia="標楷體" w:hint="eastAsia"/>
          <w:b/>
          <w:bCs/>
          <w:sz w:val="36"/>
        </w:rPr>
        <w:t>○年度國有公用財產盤點實施計畫（範例</w:t>
      </w:r>
      <w:r w:rsidR="007B50B1">
        <w:rPr>
          <w:rFonts w:eastAsia="標楷體" w:hint="eastAsia"/>
          <w:b/>
          <w:bCs/>
          <w:sz w:val="36"/>
        </w:rPr>
        <w:t>格式</w:t>
      </w:r>
      <w:r w:rsidRPr="00DD0D54">
        <w:rPr>
          <w:rFonts w:eastAsia="標楷體" w:hint="eastAsia"/>
          <w:b/>
          <w:bCs/>
          <w:sz w:val="36"/>
        </w:rPr>
        <w:t>）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壹、依據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國有公用財產管理手冊第</w:t>
      </w:r>
      <w:r w:rsidRPr="00DD0D54">
        <w:rPr>
          <w:rFonts w:eastAsia="標楷體" w:hint="eastAsia"/>
          <w:sz w:val="28"/>
        </w:rPr>
        <w:t>41</w:t>
      </w:r>
      <w:r w:rsidRPr="00DD0D54">
        <w:rPr>
          <w:rFonts w:eastAsia="標楷體" w:hint="eastAsia"/>
          <w:sz w:val="28"/>
        </w:rPr>
        <w:t>點規定。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貳、目的</w:t>
      </w:r>
    </w:p>
    <w:p w:rsidR="00DE4500" w:rsidRDefault="00DE4500" w:rsidP="0064640A">
      <w:pPr>
        <w:pStyle w:val="a5"/>
        <w:ind w:left="1132" w:hangingChars="190" w:hanging="532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一、為健全國有公用財產管理制度、</w:t>
      </w:r>
      <w:proofErr w:type="gramStart"/>
      <w:r w:rsidRPr="00DD0D54">
        <w:rPr>
          <w:rFonts w:hint="eastAsia"/>
          <w:color w:val="auto"/>
          <w:sz w:val="28"/>
        </w:rPr>
        <w:t>釐清帳務</w:t>
      </w:r>
      <w:proofErr w:type="gramEnd"/>
      <w:r w:rsidRPr="00DD0D54">
        <w:rPr>
          <w:rFonts w:hint="eastAsia"/>
          <w:color w:val="auto"/>
          <w:sz w:val="28"/>
        </w:rPr>
        <w:t>、落實產籍管理、確實掌握國有財產之總值總量。</w:t>
      </w:r>
    </w:p>
    <w:p w:rsidR="00DE4500" w:rsidRDefault="00DE4500" w:rsidP="0064640A">
      <w:pPr>
        <w:spacing w:line="500" w:lineRule="exact"/>
        <w:ind w:leftChars="250" w:left="1076" w:hangingChars="170" w:hanging="476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二、</w:t>
      </w:r>
      <w:r w:rsidR="0064640A" w:rsidRPr="00DD0D54">
        <w:rPr>
          <w:rFonts w:eastAsia="標楷體" w:hint="eastAsia"/>
          <w:sz w:val="28"/>
        </w:rPr>
        <w:t>考查各使用單位對於國有公用財產是否落實管理及有無確</w:t>
      </w:r>
    </w:p>
    <w:p w:rsidR="0064640A" w:rsidRPr="00DD0D54" w:rsidRDefault="0064640A" w:rsidP="0064640A">
      <w:pPr>
        <w:spacing w:line="500" w:lineRule="exact"/>
        <w:ind w:leftChars="250" w:left="1160" w:hangingChars="200" w:hanging="560"/>
        <w:jc w:val="both"/>
        <w:rPr>
          <w:rFonts w:eastAsia="標楷體"/>
          <w:sz w:val="28"/>
        </w:rPr>
      </w:pPr>
      <w:r>
        <w:rPr>
          <w:rFonts w:eastAsia="標楷體" w:hint="eastAsia"/>
          <w:sz w:val="28"/>
        </w:rPr>
        <w:t xml:space="preserve">    </w:t>
      </w:r>
      <w:r w:rsidRPr="00DD0D54">
        <w:rPr>
          <w:rFonts w:eastAsia="標楷體" w:hint="eastAsia"/>
          <w:sz w:val="28"/>
        </w:rPr>
        <w:t>實掌握各項財產動態，並加強各使用單位對於國有公用財產之管理、維護及有效運用。</w:t>
      </w:r>
    </w:p>
    <w:p w:rsidR="00DE4500" w:rsidRPr="00DD0D54" w:rsidRDefault="00DE4500">
      <w:pPr>
        <w:spacing w:line="500" w:lineRule="exact"/>
        <w:ind w:leftChars="250" w:left="1160" w:hangingChars="200" w:hanging="56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三、掌握財產的使用情況適時調度，充分發揮其使用效能。</w:t>
      </w:r>
    </w:p>
    <w:p w:rsidR="00DE4500" w:rsidRPr="00DD0D54" w:rsidRDefault="00DE4500" w:rsidP="0064640A">
      <w:pPr>
        <w:spacing w:line="500" w:lineRule="exact"/>
        <w:ind w:leftChars="250" w:left="1132" w:hangingChars="190" w:hanging="532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四、評估財產的堪用狀態，已逾規定使用年限且不堪使用者，依國有公用財產管理手冊、國有財產產籍管理作業要點等相關規定辦理報廢，予以適時汰舊換新。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參、範圍</w:t>
      </w:r>
    </w:p>
    <w:p w:rsidR="00DE4500" w:rsidRPr="00DD0D54" w:rsidRDefault="00DE4500">
      <w:pPr>
        <w:spacing w:line="500" w:lineRule="exact"/>
        <w:ind w:leftChars="250" w:left="1160" w:hangingChars="200" w:hanging="56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一、不動產：土地、土地改良物及房屋建築及設備。</w:t>
      </w:r>
    </w:p>
    <w:p w:rsidR="00DE4500" w:rsidRPr="00DD0D54" w:rsidRDefault="00DE4500">
      <w:pPr>
        <w:pStyle w:val="a5"/>
        <w:ind w:left="1160" w:hanging="560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二、動產：機械及設備、交通及運輸設備暨雜項設備。</w:t>
      </w:r>
    </w:p>
    <w:p w:rsidR="00DE4500" w:rsidRPr="00DD0D54" w:rsidRDefault="00DE4500">
      <w:pPr>
        <w:pStyle w:val="a5"/>
        <w:ind w:left="1160" w:hanging="560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三、有價證券及權利。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肆、檢查項目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一、帳</w:t>
      </w:r>
      <w:proofErr w:type="gramStart"/>
      <w:r w:rsidRPr="00DD0D54">
        <w:rPr>
          <w:rFonts w:eastAsia="標楷體" w:hint="eastAsia"/>
          <w:sz w:val="28"/>
        </w:rPr>
        <w:t>務</w:t>
      </w:r>
      <w:proofErr w:type="gramEnd"/>
      <w:r w:rsidRPr="00DD0D54">
        <w:rPr>
          <w:rFonts w:eastAsia="標楷體" w:hint="eastAsia"/>
          <w:sz w:val="28"/>
        </w:rPr>
        <w:t>與實際財產是否相符。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二、財產之使用情形及保管維護狀況。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三、是否有閒置未使用之財產。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四、財產增減是否辦理產籍登記。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五、報廢財產之處理。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伍、實施方式</w:t>
      </w:r>
    </w:p>
    <w:p w:rsidR="00DE4500" w:rsidRPr="00DD0D54" w:rsidRDefault="00DE4500" w:rsidP="0064640A">
      <w:pPr>
        <w:spacing w:line="500" w:lineRule="exact"/>
        <w:ind w:leftChars="250" w:left="1140" w:hangingChars="193" w:hanging="54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一、不動產：實地巡查、拍照，並向地政機關申請地籍總歸戶資料，核對與產籍登記資料是否相符，據以</w:t>
      </w:r>
      <w:proofErr w:type="gramStart"/>
      <w:r w:rsidRPr="00DD0D54">
        <w:rPr>
          <w:rFonts w:eastAsia="標楷體" w:hint="eastAsia"/>
          <w:sz w:val="28"/>
        </w:rPr>
        <w:t>釐整產</w:t>
      </w:r>
      <w:proofErr w:type="gramEnd"/>
      <w:r w:rsidRPr="00DD0D54">
        <w:rPr>
          <w:rFonts w:eastAsia="標楷體" w:hint="eastAsia"/>
          <w:sz w:val="28"/>
        </w:rPr>
        <w:t>籍資料，掌控實際管理使用情形。</w:t>
      </w:r>
    </w:p>
    <w:p w:rsidR="00DE4500" w:rsidRPr="00DD0D54" w:rsidRDefault="00DE4500" w:rsidP="0064640A">
      <w:pPr>
        <w:spacing w:line="500" w:lineRule="exact"/>
        <w:ind w:leftChars="250" w:left="1132" w:hangingChars="190" w:hanging="532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lastRenderedPageBreak/>
        <w:t>二、動產：由各使用人或保管人依財產資料逐一盤點後，由盤點人員辦理實地盤點，核對經管動產與產籍登記資料是否相符，據以</w:t>
      </w:r>
      <w:proofErr w:type="gramStart"/>
      <w:r w:rsidRPr="00DD0D54">
        <w:rPr>
          <w:rFonts w:eastAsia="標楷體" w:hint="eastAsia"/>
          <w:sz w:val="28"/>
        </w:rPr>
        <w:t>釐整產</w:t>
      </w:r>
      <w:proofErr w:type="gramEnd"/>
      <w:r w:rsidRPr="00DD0D54">
        <w:rPr>
          <w:rFonts w:eastAsia="標楷體" w:hint="eastAsia"/>
          <w:sz w:val="28"/>
        </w:rPr>
        <w:t>籍資料，掌控實際管理使用情形。</w:t>
      </w:r>
    </w:p>
    <w:p w:rsidR="00DE4500" w:rsidRPr="00DD0D54" w:rsidRDefault="00DE4500" w:rsidP="0064640A">
      <w:pPr>
        <w:spacing w:line="500" w:lineRule="exact"/>
        <w:ind w:leftChars="250" w:left="1140" w:hangingChars="193" w:hanging="54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三、有價證券、權利：依財產資料核對經管有價證券、權利與產籍登記資料是否相符，及憑證之收發情形，據以</w:t>
      </w:r>
      <w:proofErr w:type="gramStart"/>
      <w:r w:rsidRPr="00DD0D54">
        <w:rPr>
          <w:rFonts w:eastAsia="標楷體" w:hint="eastAsia"/>
          <w:sz w:val="28"/>
        </w:rPr>
        <w:t>釐整產</w:t>
      </w:r>
      <w:proofErr w:type="gramEnd"/>
      <w:r w:rsidRPr="00DD0D54">
        <w:rPr>
          <w:rFonts w:eastAsia="標楷體" w:hint="eastAsia"/>
          <w:sz w:val="28"/>
        </w:rPr>
        <w:t>籍資料，掌控實際管理使用情形。</w:t>
      </w:r>
    </w:p>
    <w:p w:rsidR="00DE4500" w:rsidRPr="00DD0D54" w:rsidRDefault="0064640A">
      <w:pPr>
        <w:spacing w:line="500" w:lineRule="exact"/>
        <w:jc w:val="both"/>
        <w:rPr>
          <w:rFonts w:eastAsia="標楷體"/>
          <w:sz w:val="28"/>
        </w:rPr>
      </w:pPr>
      <w:r>
        <w:rPr>
          <w:rFonts w:eastAsia="標楷體" w:hint="eastAsia"/>
          <w:sz w:val="28"/>
        </w:rPr>
        <w:t>陸、檢查時間</w:t>
      </w:r>
    </w:p>
    <w:tbl>
      <w:tblPr>
        <w:tblW w:w="0" w:type="auto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535"/>
        <w:gridCol w:w="3240"/>
      </w:tblGrid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日期</w:t>
            </w: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受盤單位</w:t>
            </w:r>
          </w:p>
        </w:tc>
      </w:tr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ind w:firstLineChars="100" w:firstLine="280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月</w:t>
            </w:r>
            <w:r w:rsidRPr="00DD0D54">
              <w:rPr>
                <w:rFonts w:eastAsia="標楷體" w:hint="eastAsia"/>
                <w:sz w:val="28"/>
              </w:rPr>
              <w:t xml:space="preserve">  </w:t>
            </w:r>
            <w:r w:rsidRPr="00DD0D54">
              <w:rPr>
                <w:rFonts w:eastAsia="標楷體" w:hint="eastAsia"/>
                <w:sz w:val="28"/>
              </w:rPr>
              <w:t>日</w:t>
            </w: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○○室</w:t>
            </w:r>
          </w:p>
        </w:tc>
      </w:tr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ind w:firstLineChars="100" w:firstLine="280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月</w:t>
            </w:r>
            <w:r w:rsidRPr="00DD0D54">
              <w:rPr>
                <w:rFonts w:eastAsia="標楷體" w:hint="eastAsia"/>
                <w:sz w:val="28"/>
              </w:rPr>
              <w:t xml:space="preserve">  </w:t>
            </w:r>
            <w:r w:rsidRPr="00DD0D54">
              <w:rPr>
                <w:rFonts w:eastAsia="標楷體" w:hint="eastAsia"/>
                <w:sz w:val="28"/>
              </w:rPr>
              <w:t>日</w:t>
            </w: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○○室</w:t>
            </w:r>
          </w:p>
        </w:tc>
      </w:tr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ind w:firstLineChars="100" w:firstLine="280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月</w:t>
            </w:r>
            <w:r w:rsidRPr="00DD0D54">
              <w:rPr>
                <w:rFonts w:eastAsia="標楷體" w:hint="eastAsia"/>
                <w:sz w:val="28"/>
              </w:rPr>
              <w:t xml:space="preserve">  </w:t>
            </w:r>
            <w:r w:rsidRPr="00DD0D54">
              <w:rPr>
                <w:rFonts w:eastAsia="標楷體" w:hint="eastAsia"/>
                <w:sz w:val="28"/>
              </w:rPr>
              <w:t>日</w:t>
            </w: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○○室</w:t>
            </w:r>
          </w:p>
        </w:tc>
      </w:tr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</w:p>
        </w:tc>
      </w:tr>
    </w:tbl>
    <w:p w:rsidR="00DE4500" w:rsidRPr="00DD0D54" w:rsidRDefault="0064640A">
      <w:pPr>
        <w:spacing w:line="500" w:lineRule="exact"/>
        <w:jc w:val="both"/>
        <w:rPr>
          <w:rFonts w:eastAsia="標楷體"/>
          <w:sz w:val="28"/>
        </w:rPr>
      </w:pPr>
      <w:proofErr w:type="gramStart"/>
      <w:r>
        <w:rPr>
          <w:rFonts w:eastAsia="標楷體" w:hint="eastAsia"/>
          <w:sz w:val="28"/>
        </w:rPr>
        <w:t>柒</w:t>
      </w:r>
      <w:proofErr w:type="gramEnd"/>
      <w:r>
        <w:rPr>
          <w:rFonts w:eastAsia="標楷體" w:hint="eastAsia"/>
          <w:sz w:val="28"/>
        </w:rPr>
        <w:t>、盤點人員編組</w:t>
      </w:r>
    </w:p>
    <w:tbl>
      <w:tblPr>
        <w:tblW w:w="0" w:type="auto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688"/>
        <w:gridCol w:w="1800"/>
        <w:gridCol w:w="3960"/>
      </w:tblGrid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單位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人員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任務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秘書室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綜理盤點業務。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秘書室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ind w:left="350" w:hangingChars="125" w:hanging="350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1</w:t>
            </w:r>
            <w:r w:rsidRPr="00DD0D54">
              <w:rPr>
                <w:rFonts w:eastAsia="標楷體" w:hint="eastAsia"/>
                <w:sz w:val="28"/>
              </w:rPr>
              <w:t>、盤點財產保管使用情形。</w:t>
            </w:r>
          </w:p>
          <w:p w:rsidR="00DE4500" w:rsidRPr="00DD0D54" w:rsidRDefault="00DE4500" w:rsidP="0064640A">
            <w:pPr>
              <w:spacing w:line="500" w:lineRule="exact"/>
              <w:ind w:left="442" w:hangingChars="158" w:hanging="442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2</w:t>
            </w:r>
            <w:r w:rsidRPr="00DD0D54">
              <w:rPr>
                <w:rFonts w:eastAsia="標楷體" w:hint="eastAsia"/>
                <w:sz w:val="28"/>
              </w:rPr>
              <w:t>、製作財產盤點紀錄等各項表報。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主計室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會同辦理盤點財產。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政風室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會同辦理盤點財產。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</w:p>
        </w:tc>
      </w:tr>
    </w:tbl>
    <w:p w:rsidR="00DE4500" w:rsidRPr="00DD0D54" w:rsidRDefault="0064640A">
      <w:pPr>
        <w:spacing w:line="500" w:lineRule="exact"/>
        <w:jc w:val="both"/>
        <w:rPr>
          <w:rFonts w:eastAsia="標楷體"/>
          <w:sz w:val="28"/>
        </w:rPr>
      </w:pPr>
      <w:r>
        <w:rPr>
          <w:rFonts w:eastAsia="標楷體" w:hint="eastAsia"/>
          <w:sz w:val="28"/>
        </w:rPr>
        <w:t>捌、盤點流程作業</w:t>
      </w:r>
    </w:p>
    <w:p w:rsidR="00DE4500" w:rsidRPr="00DD0D54" w:rsidRDefault="00DE4500" w:rsidP="0064640A">
      <w:pPr>
        <w:pStyle w:val="a5"/>
        <w:ind w:left="1104" w:hangingChars="180" w:hanging="504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一、列印個人保管財產清冊，通知各使用單位轉知使用人或保管人就經管財產先行清點查對。</w:t>
      </w:r>
    </w:p>
    <w:p w:rsidR="00DE4500" w:rsidRPr="00DD0D54" w:rsidRDefault="00DE4500" w:rsidP="0064640A">
      <w:pPr>
        <w:spacing w:line="500" w:lineRule="exact"/>
        <w:ind w:leftChars="250" w:left="1132" w:hangingChars="190" w:hanging="532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二、使用人或保管人自行盤點後，如發現有財產標籤脫落、未黏貼、</w:t>
      </w:r>
      <w:r w:rsidRPr="00DD0D54">
        <w:rPr>
          <w:rFonts w:ascii="DFKaiShu-SB-Estd-BF" w:eastAsia="標楷體" w:hint="eastAsia"/>
          <w:kern w:val="0"/>
          <w:sz w:val="28"/>
        </w:rPr>
        <w:t>新舊財產標籤</w:t>
      </w:r>
      <w:proofErr w:type="gramStart"/>
      <w:r w:rsidRPr="00DD0D54">
        <w:rPr>
          <w:rFonts w:ascii="DFKaiShu-SB-Estd-BF" w:eastAsia="標楷體" w:hint="eastAsia"/>
          <w:kern w:val="0"/>
          <w:sz w:val="28"/>
        </w:rPr>
        <w:t>併</w:t>
      </w:r>
      <w:proofErr w:type="gramEnd"/>
      <w:r w:rsidRPr="00DD0D54">
        <w:rPr>
          <w:rFonts w:ascii="DFKaiShu-SB-Estd-BF" w:eastAsia="標楷體" w:hint="eastAsia"/>
          <w:kern w:val="0"/>
          <w:sz w:val="28"/>
        </w:rPr>
        <w:t>存</w:t>
      </w:r>
      <w:r w:rsidRPr="00DD0D54">
        <w:rPr>
          <w:rFonts w:eastAsia="標楷體" w:hint="eastAsia"/>
          <w:sz w:val="28"/>
        </w:rPr>
        <w:t>或財產清冊資料與現況不符等情形，應通知財產管理人員辦理資料更正。</w:t>
      </w:r>
    </w:p>
    <w:p w:rsidR="00DE4500" w:rsidRPr="00DD0D54" w:rsidRDefault="00DE4500" w:rsidP="00C36AE7">
      <w:pPr>
        <w:spacing w:line="500" w:lineRule="exact"/>
        <w:ind w:leftChars="250" w:left="1160" w:hangingChars="200" w:hanging="56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三、由盤點人員按預定時間、地點實施盤點，保管人或保管單位</w:t>
      </w:r>
      <w:r w:rsidRPr="00DD0D54">
        <w:rPr>
          <w:rFonts w:eastAsia="標楷體" w:hint="eastAsia"/>
          <w:sz w:val="28"/>
        </w:rPr>
        <w:lastRenderedPageBreak/>
        <w:t>指定之人員應駐守接受盤點。</w:t>
      </w:r>
    </w:p>
    <w:p w:rsidR="00DE4500" w:rsidRPr="00DD0D54" w:rsidRDefault="00DE4500" w:rsidP="0064640A">
      <w:pPr>
        <w:spacing w:line="500" w:lineRule="exact"/>
        <w:ind w:leftChars="250" w:left="1062" w:hangingChars="165" w:hanging="462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四、將盤點情形作成盤點紀錄，列明盤點日期及結果</w:t>
      </w:r>
      <w:r w:rsidRPr="00DD0D54">
        <w:rPr>
          <w:rFonts w:eastAsia="標楷體" w:hint="eastAsia"/>
          <w:sz w:val="28"/>
        </w:rPr>
        <w:t>(</w:t>
      </w:r>
      <w:r w:rsidRPr="00DD0D54">
        <w:rPr>
          <w:rFonts w:eastAsia="標楷體" w:hint="eastAsia"/>
          <w:sz w:val="28"/>
        </w:rPr>
        <w:t>盤點數量、</w:t>
      </w:r>
      <w:proofErr w:type="gramStart"/>
      <w:r w:rsidRPr="00DD0D54">
        <w:rPr>
          <w:rFonts w:eastAsia="標楷體" w:hint="eastAsia"/>
          <w:sz w:val="28"/>
        </w:rPr>
        <w:t>帳物相符</w:t>
      </w:r>
      <w:proofErr w:type="gramEnd"/>
      <w:r w:rsidRPr="00DD0D54">
        <w:rPr>
          <w:rFonts w:eastAsia="標楷體" w:hint="eastAsia"/>
          <w:sz w:val="28"/>
        </w:rPr>
        <w:t>情形等</w:t>
      </w:r>
      <w:r w:rsidRPr="00DD0D54">
        <w:rPr>
          <w:rFonts w:eastAsia="標楷體" w:hint="eastAsia"/>
          <w:sz w:val="28"/>
        </w:rPr>
        <w:t>)</w:t>
      </w:r>
      <w:r w:rsidRPr="00DD0D54">
        <w:rPr>
          <w:rFonts w:eastAsia="標楷體" w:hint="eastAsia"/>
          <w:sz w:val="28"/>
        </w:rPr>
        <w:t>並檢附不動產使用現況照片，以充分掌握使用現況。如</w:t>
      </w:r>
      <w:proofErr w:type="gramStart"/>
      <w:r w:rsidRPr="00DD0D54">
        <w:rPr>
          <w:rFonts w:eastAsia="標楷體" w:hint="eastAsia"/>
          <w:sz w:val="28"/>
        </w:rPr>
        <w:t>有帳物不符</w:t>
      </w:r>
      <w:proofErr w:type="gramEnd"/>
      <w:r w:rsidRPr="00DD0D54">
        <w:rPr>
          <w:rFonts w:eastAsia="標楷體" w:hint="eastAsia"/>
          <w:sz w:val="28"/>
        </w:rPr>
        <w:t>情事，應查明原因予以處理，並持續追蹤列管。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玖、管制考核</w:t>
      </w:r>
    </w:p>
    <w:p w:rsidR="00DE4500" w:rsidRPr="00DD0D54" w:rsidRDefault="00DE4500" w:rsidP="0064640A">
      <w:pPr>
        <w:pStyle w:val="a9"/>
        <w:ind w:leftChars="250" w:left="1104" w:hangingChars="180" w:hanging="504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一、財產實際經管量值與產籍登記資料不符者，應即查明原因並依</w:t>
      </w:r>
      <w:proofErr w:type="gramStart"/>
      <w:r w:rsidRPr="00DD0D54">
        <w:rPr>
          <w:rFonts w:hint="eastAsia"/>
          <w:color w:val="auto"/>
          <w:sz w:val="28"/>
        </w:rPr>
        <w:t>規定補為財產</w:t>
      </w:r>
      <w:proofErr w:type="gramEnd"/>
      <w:r w:rsidRPr="00DD0D54">
        <w:rPr>
          <w:rFonts w:hint="eastAsia"/>
          <w:color w:val="auto"/>
          <w:sz w:val="28"/>
        </w:rPr>
        <w:t>增減之登記。</w:t>
      </w:r>
    </w:p>
    <w:p w:rsidR="00DE4500" w:rsidRPr="00DD0D54" w:rsidRDefault="00DE4500" w:rsidP="0064640A">
      <w:pPr>
        <w:spacing w:line="500" w:lineRule="exact"/>
        <w:ind w:leftChars="250" w:left="1124" w:hangingChars="187" w:hanging="524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二、財產有遺失、毀損或因其他意外事故而致損失者，應依行政院訂頒「各機關財物報廢分級核定金額表」注意事項</w:t>
      </w:r>
      <w:r w:rsidR="001633BA">
        <w:rPr>
          <w:rFonts w:eastAsia="標楷體" w:hint="eastAsia"/>
          <w:sz w:val="28"/>
        </w:rPr>
        <w:t>3</w:t>
      </w:r>
      <w:r w:rsidRPr="00DD0D54">
        <w:rPr>
          <w:rFonts w:eastAsia="標楷體" w:hint="eastAsia"/>
          <w:sz w:val="28"/>
        </w:rPr>
        <w:t>，除個別特殊事項，徵得審計部同意者外，不得依據該表之程序辦理，應依照審計法施行細則第</w:t>
      </w:r>
      <w:r w:rsidRPr="00DD0D54">
        <w:rPr>
          <w:rFonts w:eastAsia="標楷體" w:hint="eastAsia"/>
          <w:sz w:val="28"/>
        </w:rPr>
        <w:t>41</w:t>
      </w:r>
      <w:r w:rsidRPr="00DD0D54">
        <w:rPr>
          <w:rFonts w:eastAsia="標楷體" w:hint="eastAsia"/>
          <w:sz w:val="28"/>
        </w:rPr>
        <w:t>條之規定加予切實調查，並檢具處理意見轉請審計機關審核。財產保管或使用人員負有責任者，依審計機關核定各機關人員財務責任作業規定辦理。</w:t>
      </w:r>
    </w:p>
    <w:p w:rsidR="00DE4500" w:rsidRPr="00DD0D54" w:rsidRDefault="00DE4500" w:rsidP="0064640A">
      <w:pPr>
        <w:spacing w:line="500" w:lineRule="exact"/>
        <w:ind w:leftChars="250" w:left="1104" w:hangingChars="180" w:hanging="504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三、閒置且已無使用需要之動產，應徵詢所屬其他有公用需要之機關辦理移撥。</w:t>
      </w:r>
    </w:p>
    <w:p w:rsidR="00DE4500" w:rsidRPr="00DD0D54" w:rsidRDefault="00DE4500" w:rsidP="0064640A">
      <w:pPr>
        <w:spacing w:line="500" w:lineRule="exact"/>
        <w:ind w:leftChars="250" w:left="1126" w:hangingChars="188" w:hanging="526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四、財產使用或保管人員對保管之財產如有盜賣、掉換、擅為收益、出借、化公為私等營私舞弊情事，或有未依法定程序移轉、撥借、毀損</w:t>
      </w:r>
      <w:proofErr w:type="gramStart"/>
      <w:r w:rsidRPr="00DD0D54">
        <w:rPr>
          <w:rFonts w:eastAsia="標楷體" w:hint="eastAsia"/>
          <w:sz w:val="28"/>
        </w:rPr>
        <w:t>不</w:t>
      </w:r>
      <w:proofErr w:type="gramEnd"/>
      <w:r w:rsidRPr="00DD0D54">
        <w:rPr>
          <w:rFonts w:eastAsia="標楷體" w:hint="eastAsia"/>
          <w:sz w:val="28"/>
        </w:rPr>
        <w:t>即時申報者，依法究辦。</w:t>
      </w:r>
    </w:p>
    <w:p w:rsidR="00DE4500" w:rsidRPr="00DD0D54" w:rsidRDefault="00DE4500" w:rsidP="0064640A">
      <w:pPr>
        <w:spacing w:line="500" w:lineRule="exact"/>
        <w:ind w:leftChars="250" w:left="1104" w:hangingChars="180" w:hanging="504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五、執行本計畫績效良好及執行不力之相關人員，依相關規定辦理獎懲。</w:t>
      </w:r>
    </w:p>
    <w:p w:rsidR="0074550A" w:rsidRDefault="00DE4500">
      <w:pPr>
        <w:pStyle w:val="2"/>
        <w:ind w:left="560" w:hanging="560"/>
        <w:rPr>
          <w:sz w:val="28"/>
        </w:rPr>
      </w:pPr>
      <w:r w:rsidRPr="00DD0D54">
        <w:rPr>
          <w:rFonts w:hint="eastAsia"/>
          <w:sz w:val="28"/>
        </w:rPr>
        <w:t>拾、</w:t>
      </w:r>
      <w:r w:rsidR="00B66718">
        <w:rPr>
          <w:rFonts w:hint="eastAsia"/>
          <w:sz w:val="28"/>
        </w:rPr>
        <w:t>其他</w:t>
      </w:r>
    </w:p>
    <w:p w:rsidR="00DE4500" w:rsidRPr="00DD0D54" w:rsidRDefault="0074550A">
      <w:pPr>
        <w:pStyle w:val="2"/>
        <w:ind w:left="560" w:hanging="560"/>
        <w:rPr>
          <w:sz w:val="28"/>
        </w:rPr>
      </w:pPr>
      <w:r>
        <w:rPr>
          <w:rFonts w:hint="eastAsia"/>
          <w:sz w:val="28"/>
        </w:rPr>
        <w:t xml:space="preserve">    </w:t>
      </w:r>
      <w:r w:rsidR="00DE4500" w:rsidRPr="00DD0D54">
        <w:rPr>
          <w:rFonts w:hint="eastAsia"/>
          <w:sz w:val="28"/>
        </w:rPr>
        <w:t>因天然災害或其他重大事故而不能</w:t>
      </w:r>
      <w:proofErr w:type="gramStart"/>
      <w:r w:rsidR="00DE4500" w:rsidRPr="00DD0D54">
        <w:rPr>
          <w:rFonts w:hint="eastAsia"/>
          <w:sz w:val="28"/>
        </w:rPr>
        <w:t>按受檢期</w:t>
      </w:r>
      <w:proofErr w:type="gramEnd"/>
      <w:r w:rsidR="00DE4500" w:rsidRPr="00DD0D54">
        <w:rPr>
          <w:rFonts w:hint="eastAsia"/>
          <w:sz w:val="28"/>
        </w:rPr>
        <w:t>程檢查之單位，得於預定盤點期程結束後，另行訂定日期辦理。</w:t>
      </w:r>
    </w:p>
    <w:p w:rsidR="00C36AE7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拾壹、本計畫經奉核定後實施，修正時亦同。</w:t>
      </w:r>
      <w:r w:rsidR="00C36AE7" w:rsidRPr="00CE7966">
        <w:rPr>
          <w:rStyle w:val="af2"/>
          <w:rFonts w:eastAsia="標楷體"/>
          <w:color w:val="FFFFFF" w:themeColor="background1"/>
          <w:sz w:val="28"/>
        </w:rPr>
        <w:footnoteReference w:id="1"/>
      </w:r>
    </w:p>
    <w:sectPr w:rsidR="00C36AE7" w:rsidRPr="00DD0D54" w:rsidSect="00CE7966">
      <w:footerReference w:type="default" r:id="rId8"/>
      <w:pgSz w:w="11906" w:h="16838" w:code="9"/>
      <w:pgMar w:top="1440" w:right="1797" w:bottom="1259" w:left="1797" w:header="851" w:footer="851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68F" w:rsidRDefault="00FD068F">
      <w:r>
        <w:separator/>
      </w:r>
    </w:p>
  </w:endnote>
  <w:endnote w:type="continuationSeparator" w:id="0">
    <w:p w:rsidR="00FD068F" w:rsidRDefault="00FD06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FKaiShu-SB-Estd-BF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381352"/>
      <w:docPartObj>
        <w:docPartGallery w:val="Page Numbers (Top of Page)"/>
        <w:docPartUnique/>
      </w:docPartObj>
    </w:sdtPr>
    <w:sdtEndPr>
      <w:rPr>
        <w:rFonts w:ascii="標楷體" w:eastAsia="標楷體" w:hAnsi="標楷體"/>
      </w:rPr>
    </w:sdtEndPr>
    <w:sdtContent>
      <w:p w:rsidR="00C36AE7" w:rsidRPr="00CE7966" w:rsidRDefault="00C36AE7" w:rsidP="00CE7966">
        <w:pPr>
          <w:pStyle w:val="a6"/>
          <w:jc w:val="center"/>
        </w:pPr>
        <w:r w:rsidRPr="00C36AE7">
          <w:rPr>
            <w:rFonts w:ascii="標楷體" w:eastAsia="標楷體" w:hAnsi="標楷體"/>
            <w:lang w:val="zh-TW"/>
          </w:rPr>
          <w:t xml:space="preserve"> </w:t>
        </w:r>
        <w:r w:rsidR="00F97C72" w:rsidRPr="00C36AE7">
          <w:rPr>
            <w:rFonts w:ascii="標楷體" w:eastAsia="標楷體" w:hAnsi="標楷體"/>
          </w:rPr>
          <w:fldChar w:fldCharType="begin"/>
        </w:r>
        <w:r w:rsidRPr="00C36AE7">
          <w:rPr>
            <w:rFonts w:ascii="標楷體" w:eastAsia="標楷體" w:hAnsi="標楷體"/>
          </w:rPr>
          <w:instrText>PAGE</w:instrText>
        </w:r>
        <w:r w:rsidR="00F97C72" w:rsidRPr="00C36AE7">
          <w:rPr>
            <w:rFonts w:ascii="標楷體" w:eastAsia="標楷體" w:hAnsi="標楷體"/>
          </w:rPr>
          <w:fldChar w:fldCharType="separate"/>
        </w:r>
        <w:r w:rsidR="00E57840">
          <w:rPr>
            <w:rFonts w:ascii="標楷體" w:eastAsia="標楷體" w:hAnsi="標楷體"/>
            <w:noProof/>
          </w:rPr>
          <w:t>3</w:t>
        </w:r>
        <w:r w:rsidR="00F97C72" w:rsidRPr="00C36AE7">
          <w:rPr>
            <w:rFonts w:ascii="標楷體" w:eastAsia="標楷體" w:hAnsi="標楷體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68F" w:rsidRDefault="00FD068F">
      <w:r>
        <w:separator/>
      </w:r>
    </w:p>
  </w:footnote>
  <w:footnote w:type="continuationSeparator" w:id="0">
    <w:p w:rsidR="00FD068F" w:rsidRDefault="00FD068F">
      <w:r>
        <w:continuationSeparator/>
      </w:r>
    </w:p>
  </w:footnote>
  <w:footnote w:id="1">
    <w:p w:rsidR="00C36AE7" w:rsidRPr="00BC62F0" w:rsidRDefault="00CE7966">
      <w:pPr>
        <w:pStyle w:val="af0"/>
        <w:rPr>
          <w:rFonts w:ascii="標楷體" w:eastAsia="標楷體" w:hAnsi="標楷體"/>
          <w:sz w:val="24"/>
          <w:szCs w:val="24"/>
        </w:rPr>
      </w:pPr>
      <w:proofErr w:type="gramStart"/>
      <w:r w:rsidRPr="00BC62F0">
        <w:rPr>
          <w:rFonts w:ascii="標楷體" w:eastAsia="標楷體" w:hAnsi="標楷體" w:hint="eastAsia"/>
          <w:sz w:val="24"/>
          <w:szCs w:val="24"/>
        </w:rPr>
        <w:t>註</w:t>
      </w:r>
      <w:proofErr w:type="gramEnd"/>
      <w:r w:rsidRPr="00BC62F0">
        <w:rPr>
          <w:rFonts w:ascii="標楷體" w:eastAsia="標楷體" w:hAnsi="標楷體" w:hint="eastAsia"/>
          <w:sz w:val="24"/>
          <w:szCs w:val="24"/>
        </w:rPr>
        <w:t>：各機關得依實際作業需要調整本計畫範</w:t>
      </w:r>
      <w:r w:rsidR="00A63492">
        <w:rPr>
          <w:rFonts w:ascii="標楷體" w:eastAsia="標楷體" w:hAnsi="標楷體" w:hint="eastAsia"/>
          <w:sz w:val="24"/>
          <w:szCs w:val="24"/>
        </w:rPr>
        <w:t>例</w:t>
      </w:r>
      <w:r w:rsidRPr="00BC62F0">
        <w:rPr>
          <w:rFonts w:ascii="標楷體" w:eastAsia="標楷體" w:hAnsi="標楷體" w:hint="eastAsia"/>
          <w:sz w:val="24"/>
          <w:szCs w:val="24"/>
        </w:rPr>
        <w:t>內容。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5F06E4"/>
    <w:multiLevelType w:val="hybridMultilevel"/>
    <w:tmpl w:val="BE64AECE"/>
    <w:lvl w:ilvl="0" w:tplc="EDF8EDDA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7A18467F"/>
    <w:multiLevelType w:val="hybridMultilevel"/>
    <w:tmpl w:val="31EA52EE"/>
    <w:lvl w:ilvl="0" w:tplc="312CE956"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>
    <w:nsid w:val="7D9A410E"/>
    <w:multiLevelType w:val="hybridMultilevel"/>
    <w:tmpl w:val="ACDC1AD8"/>
    <w:lvl w:ilvl="0" w:tplc="ABE02E8E">
      <w:start w:val="1"/>
      <w:numFmt w:val="ideographLegalTraditional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  <w:lvl w:ilvl="1" w:tplc="44FE5922">
      <w:start w:val="1"/>
      <w:numFmt w:val="taiwaneseCountingThousand"/>
      <w:lvlText w:val="%2、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0D54"/>
    <w:rsid w:val="001633BA"/>
    <w:rsid w:val="001F5C70"/>
    <w:rsid w:val="00223845"/>
    <w:rsid w:val="002D3874"/>
    <w:rsid w:val="002E6EE8"/>
    <w:rsid w:val="00311F20"/>
    <w:rsid w:val="00326DAD"/>
    <w:rsid w:val="003A2FCD"/>
    <w:rsid w:val="003E73EE"/>
    <w:rsid w:val="003F2EA1"/>
    <w:rsid w:val="0048776F"/>
    <w:rsid w:val="0059216C"/>
    <w:rsid w:val="006428B2"/>
    <w:rsid w:val="0064640A"/>
    <w:rsid w:val="006D1B0B"/>
    <w:rsid w:val="0074550A"/>
    <w:rsid w:val="007B50B1"/>
    <w:rsid w:val="007F41AD"/>
    <w:rsid w:val="00876B62"/>
    <w:rsid w:val="00A05B21"/>
    <w:rsid w:val="00A63492"/>
    <w:rsid w:val="00B66718"/>
    <w:rsid w:val="00B82EB2"/>
    <w:rsid w:val="00BC62F0"/>
    <w:rsid w:val="00C040A1"/>
    <w:rsid w:val="00C36AE7"/>
    <w:rsid w:val="00C838B6"/>
    <w:rsid w:val="00CA15D4"/>
    <w:rsid w:val="00CE7966"/>
    <w:rsid w:val="00DA3583"/>
    <w:rsid w:val="00DB0E9C"/>
    <w:rsid w:val="00DD0D54"/>
    <w:rsid w:val="00DE4500"/>
    <w:rsid w:val="00E57840"/>
    <w:rsid w:val="00F97C72"/>
    <w:rsid w:val="00FB2063"/>
    <w:rsid w:val="00FB4401"/>
    <w:rsid w:val="00FD0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11F20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semiHidden/>
    <w:rsid w:val="00311F20"/>
    <w:rPr>
      <w:sz w:val="18"/>
      <w:szCs w:val="18"/>
    </w:rPr>
  </w:style>
  <w:style w:type="paragraph" w:styleId="a4">
    <w:name w:val="annotation text"/>
    <w:basedOn w:val="a"/>
    <w:semiHidden/>
    <w:rsid w:val="00311F20"/>
  </w:style>
  <w:style w:type="paragraph" w:styleId="a5">
    <w:name w:val="Body Text Indent"/>
    <w:basedOn w:val="a"/>
    <w:rsid w:val="00311F20"/>
    <w:pPr>
      <w:spacing w:line="500" w:lineRule="exact"/>
      <w:ind w:leftChars="250" w:left="1240" w:hangingChars="200" w:hanging="640"/>
      <w:jc w:val="both"/>
    </w:pPr>
    <w:rPr>
      <w:rFonts w:eastAsia="標楷體"/>
      <w:color w:val="FF0000"/>
      <w:sz w:val="32"/>
    </w:rPr>
  </w:style>
  <w:style w:type="paragraph" w:styleId="a6">
    <w:name w:val="footer"/>
    <w:basedOn w:val="a"/>
    <w:link w:val="a7"/>
    <w:uiPriority w:val="99"/>
    <w:rsid w:val="00311F2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8">
    <w:name w:val="page number"/>
    <w:basedOn w:val="a0"/>
    <w:rsid w:val="00311F20"/>
  </w:style>
  <w:style w:type="paragraph" w:styleId="2">
    <w:name w:val="Body Text Indent 2"/>
    <w:basedOn w:val="a"/>
    <w:rsid w:val="00311F20"/>
    <w:pPr>
      <w:spacing w:line="500" w:lineRule="exact"/>
      <w:ind w:left="640" w:hangingChars="200" w:hanging="640"/>
      <w:jc w:val="both"/>
    </w:pPr>
    <w:rPr>
      <w:rFonts w:eastAsia="標楷體"/>
      <w:sz w:val="32"/>
    </w:rPr>
  </w:style>
  <w:style w:type="paragraph" w:styleId="3">
    <w:name w:val="Body Text Indent 3"/>
    <w:basedOn w:val="a"/>
    <w:rsid w:val="00311F20"/>
    <w:pPr>
      <w:spacing w:line="500" w:lineRule="exact"/>
      <w:ind w:leftChars="250" w:left="600"/>
      <w:jc w:val="both"/>
    </w:pPr>
    <w:rPr>
      <w:rFonts w:eastAsia="標楷體"/>
      <w:sz w:val="32"/>
    </w:rPr>
  </w:style>
  <w:style w:type="paragraph" w:styleId="a9">
    <w:name w:val="Body Text"/>
    <w:basedOn w:val="a"/>
    <w:rsid w:val="00311F20"/>
    <w:pPr>
      <w:spacing w:line="500" w:lineRule="exact"/>
      <w:jc w:val="both"/>
    </w:pPr>
    <w:rPr>
      <w:rFonts w:eastAsia="標楷體"/>
      <w:color w:val="FF0000"/>
      <w:sz w:val="32"/>
    </w:rPr>
  </w:style>
  <w:style w:type="paragraph" w:styleId="20">
    <w:name w:val="Body Text 2"/>
    <w:basedOn w:val="a"/>
    <w:rsid w:val="00311F20"/>
    <w:pPr>
      <w:spacing w:line="500" w:lineRule="exact"/>
      <w:jc w:val="both"/>
    </w:pPr>
    <w:rPr>
      <w:rFonts w:eastAsia="標楷體"/>
      <w:sz w:val="32"/>
    </w:rPr>
  </w:style>
  <w:style w:type="paragraph" w:styleId="aa">
    <w:name w:val="header"/>
    <w:basedOn w:val="a"/>
    <w:rsid w:val="00311F2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b">
    <w:name w:val="Balloon Text"/>
    <w:basedOn w:val="a"/>
    <w:link w:val="ac"/>
    <w:rsid w:val="007B50B1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rsid w:val="007B50B1"/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a7">
    <w:name w:val="頁尾 字元"/>
    <w:basedOn w:val="a0"/>
    <w:link w:val="a6"/>
    <w:uiPriority w:val="99"/>
    <w:rsid w:val="0048776F"/>
    <w:rPr>
      <w:kern w:val="2"/>
    </w:rPr>
  </w:style>
  <w:style w:type="paragraph" w:styleId="ad">
    <w:name w:val="endnote text"/>
    <w:basedOn w:val="a"/>
    <w:link w:val="ae"/>
    <w:rsid w:val="00C36AE7"/>
    <w:pPr>
      <w:snapToGrid w:val="0"/>
    </w:pPr>
  </w:style>
  <w:style w:type="character" w:customStyle="1" w:styleId="ae">
    <w:name w:val="章節附註文字 字元"/>
    <w:basedOn w:val="a0"/>
    <w:link w:val="ad"/>
    <w:rsid w:val="00C36AE7"/>
    <w:rPr>
      <w:kern w:val="2"/>
      <w:sz w:val="24"/>
      <w:szCs w:val="24"/>
    </w:rPr>
  </w:style>
  <w:style w:type="character" w:styleId="af">
    <w:name w:val="endnote reference"/>
    <w:basedOn w:val="a0"/>
    <w:rsid w:val="00C36AE7"/>
    <w:rPr>
      <w:vertAlign w:val="superscript"/>
    </w:rPr>
  </w:style>
  <w:style w:type="paragraph" w:styleId="af0">
    <w:name w:val="footnote text"/>
    <w:basedOn w:val="a"/>
    <w:link w:val="af1"/>
    <w:rsid w:val="00C36AE7"/>
    <w:pPr>
      <w:snapToGrid w:val="0"/>
    </w:pPr>
    <w:rPr>
      <w:sz w:val="20"/>
      <w:szCs w:val="20"/>
    </w:rPr>
  </w:style>
  <w:style w:type="character" w:customStyle="1" w:styleId="af1">
    <w:name w:val="註腳文字 字元"/>
    <w:basedOn w:val="a0"/>
    <w:link w:val="af0"/>
    <w:rsid w:val="00C36AE7"/>
    <w:rPr>
      <w:kern w:val="2"/>
    </w:rPr>
  </w:style>
  <w:style w:type="character" w:styleId="af2">
    <w:name w:val="footnote reference"/>
    <w:basedOn w:val="a0"/>
    <w:rsid w:val="00C36AE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1AE63F-A42F-4564-9D62-02AFF881F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221</Words>
  <Characters>1261</Characters>
  <Application>Microsoft Office Word</Application>
  <DocSecurity>0</DocSecurity>
  <Lines>10</Lines>
  <Paragraphs>2</Paragraphs>
  <ScaleCrop>false</ScaleCrop>
  <Company>財政部國有財產署</Company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○○局96年度國有公用財產盤點實施計畫（範例）</dc:title>
  <dc:creator>陳怡茹</dc:creator>
  <cp:lastModifiedBy>ag9965</cp:lastModifiedBy>
  <cp:revision>2</cp:revision>
  <cp:lastPrinted>2020-06-09T03:38:00Z</cp:lastPrinted>
  <dcterms:created xsi:type="dcterms:W3CDTF">2020-06-15T07:56:00Z</dcterms:created>
  <dcterms:modified xsi:type="dcterms:W3CDTF">2020-06-15T07:56:00Z</dcterms:modified>
</cp:coreProperties>
</file>