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30" w:rsidRPr="000302F5" w:rsidRDefault="002A4230">
      <w:pPr>
        <w:jc w:val="center"/>
        <w:rPr>
          <w:rFonts w:eastAsia="標楷體"/>
          <w:sz w:val="28"/>
        </w:rPr>
      </w:pPr>
      <w:r w:rsidRPr="000302F5">
        <w:rPr>
          <w:rFonts w:eastAsia="標楷體" w:hint="eastAsia"/>
          <w:sz w:val="28"/>
        </w:rPr>
        <w:t>（主管機關名稱）作業程序說明表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8406"/>
      </w:tblGrid>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項目編號</w:t>
            </w:r>
          </w:p>
        </w:tc>
        <w:tc>
          <w:tcPr>
            <w:tcW w:w="8406"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BA08</w:t>
            </w:r>
          </w:p>
        </w:tc>
      </w:tr>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項目名稱</w:t>
            </w:r>
          </w:p>
        </w:tc>
        <w:tc>
          <w:tcPr>
            <w:tcW w:w="8406"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徵收或購置未辦理產權移轉登記土地之管控及處理作業</w:t>
            </w:r>
          </w:p>
        </w:tc>
      </w:tr>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承辦單位</w:t>
            </w:r>
          </w:p>
        </w:tc>
        <w:tc>
          <w:tcPr>
            <w:tcW w:w="8406"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各主管機關財產管理單位</w:t>
            </w:r>
          </w:p>
        </w:tc>
      </w:tr>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作業程序</w:t>
            </w:r>
          </w:p>
          <w:p w:rsidR="002A4230" w:rsidRPr="000302F5" w:rsidRDefault="002A4230">
            <w:pPr>
              <w:spacing w:line="400" w:lineRule="exact"/>
              <w:jc w:val="center"/>
              <w:rPr>
                <w:rFonts w:ascii="標楷體" w:eastAsia="標楷體" w:hAnsi="標楷體"/>
                <w:sz w:val="28"/>
              </w:rPr>
            </w:pPr>
            <w:r w:rsidRPr="000302F5">
              <w:rPr>
                <w:rFonts w:ascii="標楷體" w:eastAsia="標楷體" w:hAnsi="標楷體" w:hint="eastAsia"/>
                <w:sz w:val="28"/>
              </w:rPr>
              <w:t>說明</w:t>
            </w:r>
          </w:p>
        </w:tc>
        <w:tc>
          <w:tcPr>
            <w:tcW w:w="8406" w:type="dxa"/>
          </w:tcPr>
          <w:p w:rsidR="002A4230" w:rsidRPr="000302F5" w:rsidRDefault="002A4230">
            <w:pPr>
              <w:numPr>
                <w:ilvl w:val="0"/>
                <w:numId w:val="7"/>
              </w:numPr>
              <w:tabs>
                <w:tab w:val="clear" w:pos="720"/>
                <w:tab w:val="num" w:pos="574"/>
              </w:tabs>
              <w:spacing w:line="400" w:lineRule="exact"/>
              <w:ind w:left="588" w:hanging="588"/>
              <w:jc w:val="both"/>
              <w:rPr>
                <w:rFonts w:ascii="標楷體" w:eastAsia="標楷體" w:hAnsi="標楷體"/>
                <w:sz w:val="28"/>
              </w:rPr>
            </w:pPr>
            <w:r w:rsidRPr="000302F5">
              <w:rPr>
                <w:rFonts w:ascii="標楷體" w:eastAsia="標楷體" w:hAnsi="標楷體" w:hint="eastAsia"/>
                <w:sz w:val="28"/>
              </w:rPr>
              <w:t>中央各主管機關就徵收或購置已逾</w:t>
            </w:r>
            <w:r w:rsidRPr="000302F5">
              <w:rPr>
                <w:rFonts w:ascii="標楷體" w:eastAsia="標楷體" w:hAnsi="標楷體"/>
                <w:sz w:val="28"/>
              </w:rPr>
              <w:t>15</w:t>
            </w:r>
            <w:r w:rsidRPr="000302F5">
              <w:rPr>
                <w:rFonts w:ascii="標楷體" w:eastAsia="標楷體" w:hAnsi="標楷體" w:hint="eastAsia"/>
                <w:sz w:val="28"/>
              </w:rPr>
              <w:t>年未完成產權移轉登記者、徵收或購置已逾</w:t>
            </w:r>
            <w:r w:rsidRPr="000302F5">
              <w:rPr>
                <w:rFonts w:ascii="標楷體" w:eastAsia="標楷體" w:hAnsi="標楷體"/>
                <w:sz w:val="28"/>
              </w:rPr>
              <w:t>15</w:t>
            </w:r>
            <w:r w:rsidRPr="000302F5">
              <w:rPr>
                <w:rFonts w:ascii="標楷體" w:eastAsia="標楷體" w:hAnsi="標楷體" w:hint="eastAsia"/>
                <w:sz w:val="28"/>
              </w:rPr>
              <w:t>年未完成產權移轉登記惟經評估確實無法解決而同意結案者、徵收或購置未逾</w:t>
            </w:r>
            <w:r w:rsidRPr="000302F5">
              <w:rPr>
                <w:rFonts w:ascii="標楷體" w:eastAsia="標楷體" w:hAnsi="標楷體"/>
                <w:sz w:val="28"/>
              </w:rPr>
              <w:t>15</w:t>
            </w:r>
            <w:r w:rsidRPr="000302F5">
              <w:rPr>
                <w:rFonts w:ascii="標楷體" w:eastAsia="標楷體" w:hAnsi="標楷體" w:hint="eastAsia"/>
                <w:sz w:val="28"/>
              </w:rPr>
              <w:t>年未完成產權移轉登記者，應確實依下列事項辦理：</w:t>
            </w:r>
          </w:p>
          <w:p w:rsidR="002A4230" w:rsidRPr="000302F5" w:rsidRDefault="002A4230" w:rsidP="00AC4C79">
            <w:pPr>
              <w:numPr>
                <w:ilvl w:val="1"/>
                <w:numId w:val="7"/>
              </w:numPr>
              <w:spacing w:line="400" w:lineRule="exact"/>
              <w:jc w:val="both"/>
              <w:rPr>
                <w:rFonts w:ascii="標楷體" w:eastAsia="標楷體" w:hAnsi="標楷體"/>
                <w:sz w:val="28"/>
              </w:rPr>
            </w:pPr>
            <w:r w:rsidRPr="000302F5">
              <w:rPr>
                <w:rFonts w:ascii="標楷體" w:eastAsia="標楷體" w:hAnsi="標楷體" w:hint="eastAsia"/>
                <w:sz w:val="28"/>
              </w:rPr>
              <w:t>全面清查</w:t>
            </w:r>
            <w:proofErr w:type="gramStart"/>
            <w:r w:rsidRPr="000302F5">
              <w:rPr>
                <w:rFonts w:ascii="標楷體" w:eastAsia="標楷體" w:hAnsi="標楷體" w:hint="eastAsia"/>
                <w:sz w:val="28"/>
              </w:rPr>
              <w:t>列冊管控</w:t>
            </w:r>
            <w:proofErr w:type="gramEnd"/>
            <w:r w:rsidRPr="000302F5">
              <w:rPr>
                <w:rFonts w:ascii="標楷體" w:eastAsia="標楷體" w:hAnsi="標楷體" w:hint="eastAsia"/>
                <w:sz w:val="28"/>
              </w:rPr>
              <w:t>處理，並注意下列事項：</w:t>
            </w:r>
          </w:p>
          <w:p w:rsidR="002A4230" w:rsidRPr="000302F5" w:rsidRDefault="002A4230">
            <w:pPr>
              <w:numPr>
                <w:ilvl w:val="2"/>
                <w:numId w:val="7"/>
              </w:numPr>
              <w:tabs>
                <w:tab w:val="clear" w:pos="1380"/>
                <w:tab w:val="num" w:pos="1232"/>
              </w:tabs>
              <w:spacing w:line="400" w:lineRule="exact"/>
              <w:ind w:left="1232" w:hanging="360"/>
              <w:jc w:val="both"/>
              <w:rPr>
                <w:rFonts w:ascii="標楷體" w:eastAsia="標楷體" w:hAnsi="標楷體"/>
                <w:sz w:val="28"/>
              </w:rPr>
            </w:pPr>
            <w:r w:rsidRPr="000302F5">
              <w:rPr>
                <w:rFonts w:ascii="標楷體" w:eastAsia="標楷體" w:hAnsi="標楷體" w:hint="eastAsia"/>
                <w:sz w:val="28"/>
              </w:rPr>
              <w:t>「原列管部分」係指</w:t>
            </w:r>
            <w:smartTag w:uri="urn:schemas-microsoft-com:office:smarttags" w:element="chsdate">
              <w:smartTagPr>
                <w:attr w:name="Year" w:val="1989"/>
                <w:attr w:name="Month" w:val="12"/>
                <w:attr w:name="Day" w:val="31"/>
                <w:attr w:name="IsLunarDate" w:val="False"/>
                <w:attr w:name="IsROCDate" w:val="False"/>
              </w:smartTagPr>
              <w:r w:rsidRPr="000302F5">
                <w:rPr>
                  <w:rFonts w:ascii="標楷體" w:eastAsia="標楷體" w:hAnsi="標楷體" w:hint="eastAsia"/>
                  <w:sz w:val="28"/>
                </w:rPr>
                <w:t>89年12月31日</w:t>
              </w:r>
            </w:smartTag>
            <w:r w:rsidRPr="000302F5">
              <w:rPr>
                <w:rFonts w:ascii="標楷體" w:eastAsia="標楷體" w:hAnsi="標楷體" w:hint="eastAsia"/>
                <w:sz w:val="28"/>
              </w:rPr>
              <w:t>以前發現，經主管機關列管在案，其數量應不得再增列。</w:t>
            </w:r>
          </w:p>
          <w:p w:rsidR="002A4230" w:rsidRPr="000302F5" w:rsidRDefault="002A4230">
            <w:pPr>
              <w:numPr>
                <w:ilvl w:val="2"/>
                <w:numId w:val="7"/>
              </w:numPr>
              <w:tabs>
                <w:tab w:val="clear" w:pos="1380"/>
                <w:tab w:val="num" w:pos="1232"/>
              </w:tabs>
              <w:spacing w:line="400" w:lineRule="exact"/>
              <w:ind w:left="1232" w:hanging="360"/>
              <w:jc w:val="both"/>
              <w:rPr>
                <w:rFonts w:ascii="標楷體" w:eastAsia="標楷體" w:hAnsi="標楷體"/>
                <w:sz w:val="28"/>
              </w:rPr>
            </w:pPr>
            <w:r w:rsidRPr="000302F5">
              <w:rPr>
                <w:rFonts w:ascii="標楷體" w:eastAsia="標楷體" w:hAnsi="標楷體" w:hint="eastAsia"/>
                <w:sz w:val="28"/>
              </w:rPr>
              <w:t>「新增部分」係指</w:t>
            </w:r>
            <w:smartTag w:uri="urn:schemas-microsoft-com:office:smarttags" w:element="chsdate">
              <w:smartTagPr>
                <w:attr w:name="Year" w:val="1990"/>
                <w:attr w:name="Month" w:val="1"/>
                <w:attr w:name="Day" w:val="1"/>
                <w:attr w:name="IsLunarDate" w:val="False"/>
                <w:attr w:name="IsROCDate" w:val="False"/>
              </w:smartTagPr>
              <w:r w:rsidRPr="000302F5">
                <w:rPr>
                  <w:rFonts w:ascii="標楷體" w:eastAsia="標楷體" w:hAnsi="標楷體" w:hint="eastAsia"/>
                  <w:sz w:val="28"/>
                </w:rPr>
                <w:t>90年1月1日</w:t>
              </w:r>
            </w:smartTag>
            <w:r w:rsidRPr="000302F5">
              <w:rPr>
                <w:rFonts w:ascii="標楷體" w:eastAsia="標楷體" w:hAnsi="標楷體" w:hint="eastAsia"/>
                <w:sz w:val="28"/>
              </w:rPr>
              <w:t>以後發現，且主管機關列管在案者。</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hint="eastAsia"/>
                <w:sz w:val="28"/>
              </w:rPr>
              <w:t>經管理機關評估無法解決並查明業務主管人員及承辦人員疏失責任者，得同意結案，並於副知</w:t>
            </w:r>
            <w:proofErr w:type="gramStart"/>
            <w:r w:rsidRPr="000302F5">
              <w:rPr>
                <w:rFonts w:ascii="標楷體" w:eastAsia="標楷體" w:hAnsi="標楷體" w:hint="eastAsia"/>
                <w:sz w:val="28"/>
              </w:rPr>
              <w:t>審計部及財政部</w:t>
            </w:r>
            <w:proofErr w:type="gramEnd"/>
            <w:r w:rsidRPr="000302F5">
              <w:rPr>
                <w:rFonts w:ascii="標楷體" w:eastAsia="標楷體" w:hAnsi="標楷體" w:hint="eastAsia"/>
                <w:sz w:val="28"/>
              </w:rPr>
              <w:t>後，解除列管。</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hint="eastAsia"/>
                <w:sz w:val="28"/>
              </w:rPr>
              <w:t>成立專案小組處理，</w:t>
            </w:r>
            <w:r w:rsidR="0023081E" w:rsidRPr="000302F5">
              <w:rPr>
                <w:rFonts w:ascii="標楷體" w:eastAsia="標楷體" w:hAnsi="標楷體" w:hint="eastAsia"/>
                <w:sz w:val="28"/>
              </w:rPr>
              <w:t>每年至少召開一次檢討會議，所屬機關</w:t>
            </w:r>
            <w:r w:rsidR="0023081E" w:rsidRPr="000302F5">
              <w:rPr>
                <w:rFonts w:ascii="標楷體" w:eastAsia="標楷體" w:hAnsi="標楷體"/>
                <w:sz w:val="28"/>
              </w:rPr>
              <w:t>(</w:t>
            </w:r>
            <w:r w:rsidR="0023081E" w:rsidRPr="000302F5">
              <w:rPr>
                <w:rFonts w:ascii="標楷體" w:eastAsia="標楷體" w:hAnsi="標楷體" w:hint="eastAsia"/>
                <w:sz w:val="28"/>
              </w:rPr>
              <w:t>構</w:t>
            </w:r>
            <w:r w:rsidR="0023081E" w:rsidRPr="000302F5">
              <w:rPr>
                <w:rFonts w:ascii="標楷體" w:eastAsia="標楷體" w:hAnsi="標楷體"/>
                <w:sz w:val="28"/>
              </w:rPr>
              <w:t>)</w:t>
            </w:r>
            <w:r w:rsidR="0023081E" w:rsidRPr="000302F5">
              <w:rPr>
                <w:rFonts w:ascii="標楷體" w:eastAsia="標楷體" w:hAnsi="標楷體" w:hint="eastAsia"/>
                <w:sz w:val="28"/>
              </w:rPr>
              <w:t>每</w:t>
            </w:r>
            <w:r w:rsidR="0023081E" w:rsidRPr="000302F5">
              <w:rPr>
                <w:rFonts w:ascii="標楷體" w:eastAsia="標楷體" w:hAnsi="標楷體"/>
                <w:sz w:val="28"/>
              </w:rPr>
              <w:t>6</w:t>
            </w:r>
            <w:r w:rsidR="0023081E" w:rsidRPr="000302F5">
              <w:rPr>
                <w:rFonts w:ascii="標楷體" w:eastAsia="標楷體" w:hAnsi="標楷體" w:hint="eastAsia"/>
                <w:sz w:val="28"/>
              </w:rPr>
              <w:t>個月將處理進度報送主管機關，至會議召開及書面資料報送時間由主管機關視實際情形自行定之</w:t>
            </w:r>
            <w:r w:rsidRPr="000302F5">
              <w:rPr>
                <w:rFonts w:ascii="標楷體" w:eastAsia="標楷體" w:hAnsi="標楷體" w:hint="eastAsia"/>
                <w:sz w:val="28"/>
              </w:rPr>
              <w:t>，並注意下列事項：</w:t>
            </w:r>
          </w:p>
          <w:p w:rsidR="002A4230" w:rsidRPr="000302F5" w:rsidRDefault="002A4230">
            <w:pPr>
              <w:numPr>
                <w:ilvl w:val="2"/>
                <w:numId w:val="7"/>
              </w:numPr>
              <w:tabs>
                <w:tab w:val="clear" w:pos="1380"/>
                <w:tab w:val="num" w:pos="1232"/>
              </w:tabs>
              <w:spacing w:line="400" w:lineRule="exact"/>
              <w:ind w:left="1232" w:hanging="360"/>
              <w:jc w:val="both"/>
              <w:rPr>
                <w:rFonts w:ascii="標楷體" w:eastAsia="標楷體" w:hAnsi="標楷體"/>
                <w:sz w:val="28"/>
              </w:rPr>
            </w:pPr>
            <w:r w:rsidRPr="000302F5">
              <w:rPr>
                <w:rFonts w:ascii="標楷體" w:eastAsia="標楷體" w:hAnsi="標楷體" w:hint="eastAsia"/>
                <w:sz w:val="28"/>
              </w:rPr>
              <w:t>未結案件：</w:t>
            </w:r>
          </w:p>
          <w:p w:rsidR="002A4230" w:rsidRPr="000302F5" w:rsidRDefault="002A4230">
            <w:pPr>
              <w:numPr>
                <w:ilvl w:val="3"/>
                <w:numId w:val="7"/>
              </w:numPr>
              <w:tabs>
                <w:tab w:val="clear" w:pos="2160"/>
                <w:tab w:val="num" w:pos="1344"/>
              </w:tabs>
              <w:spacing w:line="400" w:lineRule="exact"/>
              <w:ind w:left="1358" w:hanging="486"/>
              <w:jc w:val="both"/>
              <w:rPr>
                <w:rFonts w:ascii="標楷體" w:eastAsia="標楷體" w:hAnsi="標楷體"/>
                <w:sz w:val="28"/>
              </w:rPr>
            </w:pPr>
            <w:r w:rsidRPr="000302F5">
              <w:rPr>
                <w:rFonts w:ascii="標楷體" w:eastAsia="標楷體" w:hAnsi="標楷體" w:hint="eastAsia"/>
                <w:sz w:val="28"/>
              </w:rPr>
              <w:t>應訂定預計清理完成期限。</w:t>
            </w:r>
          </w:p>
          <w:p w:rsidR="002A4230" w:rsidRPr="000302F5" w:rsidRDefault="002A4230">
            <w:pPr>
              <w:numPr>
                <w:ilvl w:val="3"/>
                <w:numId w:val="7"/>
              </w:numPr>
              <w:tabs>
                <w:tab w:val="clear" w:pos="2160"/>
                <w:tab w:val="num" w:pos="1344"/>
              </w:tabs>
              <w:spacing w:line="400" w:lineRule="exact"/>
              <w:ind w:left="1358" w:hanging="486"/>
              <w:jc w:val="both"/>
              <w:rPr>
                <w:rFonts w:ascii="標楷體" w:eastAsia="標楷體" w:hAnsi="標楷體"/>
                <w:sz w:val="28"/>
              </w:rPr>
            </w:pPr>
            <w:r w:rsidRPr="000302F5">
              <w:rPr>
                <w:rFonts w:ascii="標楷體" w:eastAsia="標楷體" w:hAnsi="標楷體" w:hint="eastAsia"/>
                <w:sz w:val="28"/>
              </w:rPr>
              <w:t>每年財產檢核時列為查核重點。</w:t>
            </w:r>
          </w:p>
          <w:p w:rsidR="002A4230" w:rsidRPr="000302F5" w:rsidRDefault="002A4230">
            <w:pPr>
              <w:numPr>
                <w:ilvl w:val="2"/>
                <w:numId w:val="7"/>
              </w:numPr>
              <w:tabs>
                <w:tab w:val="clear" w:pos="1380"/>
                <w:tab w:val="num" w:pos="1232"/>
              </w:tabs>
              <w:spacing w:line="400" w:lineRule="exact"/>
              <w:ind w:left="1232" w:hanging="360"/>
              <w:jc w:val="both"/>
              <w:rPr>
                <w:rFonts w:ascii="標楷體" w:eastAsia="標楷體" w:hAnsi="標楷體"/>
                <w:sz w:val="28"/>
              </w:rPr>
            </w:pPr>
            <w:r w:rsidRPr="000302F5">
              <w:rPr>
                <w:rFonts w:ascii="標楷體" w:eastAsia="標楷體" w:hAnsi="標楷體" w:hint="eastAsia"/>
                <w:sz w:val="28"/>
              </w:rPr>
              <w:t>同意結案案件：應訂定預計與土地登記名義人協調處理期限。</w:t>
            </w:r>
          </w:p>
          <w:p w:rsidR="002A4230" w:rsidRPr="000302F5" w:rsidRDefault="002A4230">
            <w:pPr>
              <w:numPr>
                <w:ilvl w:val="2"/>
                <w:numId w:val="7"/>
              </w:numPr>
              <w:tabs>
                <w:tab w:val="clear" w:pos="1380"/>
                <w:tab w:val="num" w:pos="1232"/>
              </w:tabs>
              <w:spacing w:line="400" w:lineRule="exact"/>
              <w:ind w:left="1232" w:hanging="360"/>
              <w:jc w:val="both"/>
              <w:rPr>
                <w:rFonts w:ascii="標楷體" w:eastAsia="標楷體" w:hAnsi="標楷體"/>
                <w:sz w:val="28"/>
              </w:rPr>
            </w:pPr>
            <w:r w:rsidRPr="000302F5">
              <w:rPr>
                <w:rFonts w:ascii="標楷體" w:eastAsia="標楷體" w:hAnsi="標楷體" w:hint="eastAsia"/>
                <w:sz w:val="28"/>
              </w:rPr>
              <w:t>未登記案件：</w:t>
            </w:r>
          </w:p>
          <w:p w:rsidR="002A4230" w:rsidRPr="000302F5" w:rsidRDefault="002A4230">
            <w:pPr>
              <w:numPr>
                <w:ilvl w:val="3"/>
                <w:numId w:val="7"/>
              </w:numPr>
              <w:tabs>
                <w:tab w:val="clear" w:pos="2160"/>
                <w:tab w:val="num" w:pos="1344"/>
              </w:tabs>
              <w:spacing w:line="400" w:lineRule="exact"/>
              <w:ind w:left="1358" w:hanging="486"/>
              <w:jc w:val="both"/>
              <w:rPr>
                <w:rFonts w:ascii="標楷體" w:eastAsia="標楷體" w:hAnsi="標楷體"/>
                <w:sz w:val="28"/>
              </w:rPr>
            </w:pPr>
            <w:r w:rsidRPr="000302F5">
              <w:rPr>
                <w:rFonts w:ascii="標楷體" w:eastAsia="標楷體" w:hAnsi="標楷體" w:hint="eastAsia"/>
                <w:sz w:val="28"/>
              </w:rPr>
              <w:t>應訂定預計完成登記期限。</w:t>
            </w:r>
          </w:p>
          <w:p w:rsidR="002A4230" w:rsidRPr="000302F5" w:rsidRDefault="002A4230">
            <w:pPr>
              <w:numPr>
                <w:ilvl w:val="3"/>
                <w:numId w:val="7"/>
              </w:numPr>
              <w:tabs>
                <w:tab w:val="clear" w:pos="2160"/>
                <w:tab w:val="num" w:pos="1344"/>
              </w:tabs>
              <w:spacing w:line="400" w:lineRule="exact"/>
              <w:ind w:left="1358" w:hanging="486"/>
              <w:jc w:val="both"/>
              <w:rPr>
                <w:rFonts w:ascii="標楷體" w:eastAsia="標楷體" w:hAnsi="標楷體"/>
                <w:sz w:val="28"/>
              </w:rPr>
            </w:pPr>
            <w:r w:rsidRPr="000302F5">
              <w:rPr>
                <w:rFonts w:ascii="標楷體" w:eastAsia="標楷體" w:hAnsi="標楷體" w:hint="eastAsia"/>
                <w:sz w:val="28"/>
              </w:rPr>
              <w:t>每年財產檢核時列為查核重點。</w:t>
            </w:r>
          </w:p>
          <w:p w:rsidR="002A4230" w:rsidRPr="000302F5" w:rsidRDefault="002A4230">
            <w:pPr>
              <w:numPr>
                <w:ilvl w:val="0"/>
                <w:numId w:val="7"/>
              </w:numPr>
              <w:tabs>
                <w:tab w:val="clear" w:pos="720"/>
                <w:tab w:val="num" w:pos="574"/>
              </w:tabs>
              <w:spacing w:line="400" w:lineRule="exact"/>
              <w:ind w:left="588" w:hanging="588"/>
              <w:jc w:val="both"/>
              <w:rPr>
                <w:rFonts w:ascii="標楷體" w:eastAsia="標楷體" w:hAnsi="標楷體"/>
                <w:sz w:val="28"/>
              </w:rPr>
            </w:pPr>
            <w:r w:rsidRPr="000302F5">
              <w:rPr>
                <w:rFonts w:ascii="標楷體" w:eastAsia="標楷體" w:hAnsi="標楷體" w:hint="eastAsia"/>
                <w:sz w:val="28"/>
              </w:rPr>
              <w:t>中央各主管機關應於</w:t>
            </w:r>
            <w:r w:rsidR="0023081E" w:rsidRPr="000302F5">
              <w:rPr>
                <w:rFonts w:ascii="標楷體" w:eastAsia="標楷體" w:hAnsi="標楷體" w:hint="eastAsia"/>
                <w:sz w:val="28"/>
              </w:rPr>
              <w:t>每年度結束後一個月內，</w:t>
            </w:r>
            <w:r w:rsidRPr="000302F5">
              <w:rPr>
                <w:rFonts w:ascii="標楷體" w:eastAsia="標楷體" w:hAnsi="標楷體" w:hint="eastAsia"/>
                <w:sz w:val="28"/>
              </w:rPr>
              <w:t>將截至前一年度12月底</w:t>
            </w:r>
            <w:proofErr w:type="gramStart"/>
            <w:r w:rsidRPr="000302F5">
              <w:rPr>
                <w:rFonts w:ascii="標楷體" w:eastAsia="標楷體" w:hAnsi="標楷體" w:hint="eastAsia"/>
                <w:sz w:val="28"/>
              </w:rPr>
              <w:t>止</w:t>
            </w:r>
            <w:proofErr w:type="gramEnd"/>
            <w:r w:rsidRPr="000302F5">
              <w:rPr>
                <w:rFonts w:ascii="標楷體" w:eastAsia="標楷體" w:hAnsi="標楷體" w:hint="eastAsia"/>
                <w:sz w:val="28"/>
              </w:rPr>
              <w:t>之下</w:t>
            </w:r>
            <w:proofErr w:type="gramStart"/>
            <w:r w:rsidRPr="000302F5">
              <w:rPr>
                <w:rFonts w:ascii="標楷體" w:eastAsia="標楷體" w:hAnsi="標楷體" w:hint="eastAsia"/>
                <w:sz w:val="28"/>
              </w:rPr>
              <w:t>列表報彙送</w:t>
            </w:r>
            <w:proofErr w:type="gramEnd"/>
            <w:r w:rsidRPr="000302F5">
              <w:rPr>
                <w:rFonts w:ascii="標楷體" w:eastAsia="標楷體" w:hAnsi="標楷體" w:hint="eastAsia"/>
                <w:sz w:val="28"/>
              </w:rPr>
              <w:t>財政部國有財產署：</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sz w:val="28"/>
              </w:rPr>
              <w:t>中央政府各機關（機構）徵收或購置已逾15年未完成產權移轉登記土地處理情形彙整統計表。</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sz w:val="28"/>
              </w:rPr>
              <w:t>各機關(機構)徵收或購置已逾15年未完成產權移轉登記土地處理情形統計表。</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sz w:val="28"/>
              </w:rPr>
              <w:t>各機關(機構)徵收或購置已逾15年未完成產權移轉登記土</w:t>
            </w:r>
            <w:r w:rsidRPr="000302F5">
              <w:rPr>
                <w:rFonts w:ascii="標楷體" w:eastAsia="標楷體" w:hAnsi="標楷體"/>
                <w:sz w:val="28"/>
              </w:rPr>
              <w:lastRenderedPageBreak/>
              <w:t>地－尚未處理結案明細表。</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sz w:val="28"/>
              </w:rPr>
              <w:t>各機關(機構)徵收或購置已逾15年未完成產權移轉登記土地－同意結案而未完成產權移轉登記土地明細表。</w:t>
            </w:r>
          </w:p>
          <w:p w:rsidR="002A4230" w:rsidRPr="000302F5" w:rsidRDefault="002A4230">
            <w:pPr>
              <w:numPr>
                <w:ilvl w:val="1"/>
                <w:numId w:val="7"/>
              </w:numPr>
              <w:spacing w:line="400" w:lineRule="exact"/>
              <w:jc w:val="both"/>
              <w:rPr>
                <w:rFonts w:ascii="標楷體" w:eastAsia="標楷體" w:hAnsi="標楷體"/>
                <w:sz w:val="28"/>
              </w:rPr>
            </w:pPr>
            <w:r w:rsidRPr="000302F5">
              <w:rPr>
                <w:rFonts w:ascii="標楷體" w:eastAsia="標楷體" w:hAnsi="標楷體"/>
                <w:sz w:val="28"/>
              </w:rPr>
              <w:t>各機關(機構)徵收或購置未逾15年未完成產權移轉登記土地明細表。</w:t>
            </w:r>
          </w:p>
        </w:tc>
      </w:tr>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lastRenderedPageBreak/>
              <w:t>控制重點</w:t>
            </w:r>
          </w:p>
        </w:tc>
        <w:tc>
          <w:tcPr>
            <w:tcW w:w="8406" w:type="dxa"/>
          </w:tcPr>
          <w:p w:rsidR="002A4230" w:rsidRPr="000302F5" w:rsidRDefault="002A4230">
            <w:pPr>
              <w:pStyle w:val="Web"/>
              <w:numPr>
                <w:ilvl w:val="0"/>
                <w:numId w:val="9"/>
              </w:numPr>
              <w:tabs>
                <w:tab w:val="clear" w:pos="461"/>
                <w:tab w:val="num" w:pos="546"/>
              </w:tabs>
              <w:spacing w:before="0" w:beforeAutospacing="0" w:after="0" w:afterAutospacing="0" w:line="400" w:lineRule="exact"/>
              <w:ind w:left="872" w:hanging="889"/>
              <w:jc w:val="both"/>
              <w:rPr>
                <w:rFonts w:ascii="標楷體" w:eastAsia="標楷體" w:hAnsi="標楷體"/>
                <w:sz w:val="28"/>
              </w:rPr>
            </w:pPr>
            <w:r w:rsidRPr="000302F5">
              <w:rPr>
                <w:rFonts w:ascii="標楷體" w:eastAsia="標楷體" w:hAnsi="標楷體" w:hint="eastAsia"/>
                <w:sz w:val="28"/>
              </w:rPr>
              <w:t>應全面清查</w:t>
            </w:r>
            <w:proofErr w:type="gramStart"/>
            <w:r w:rsidRPr="000302F5">
              <w:rPr>
                <w:rFonts w:ascii="標楷體" w:eastAsia="標楷體" w:hAnsi="標楷體" w:hint="eastAsia"/>
                <w:sz w:val="28"/>
              </w:rPr>
              <w:t>列冊管控</w:t>
            </w:r>
            <w:proofErr w:type="gramEnd"/>
            <w:r w:rsidRPr="000302F5">
              <w:rPr>
                <w:rFonts w:ascii="標楷體" w:eastAsia="標楷體" w:hAnsi="標楷體" w:hint="eastAsia"/>
                <w:sz w:val="28"/>
              </w:rPr>
              <w:t>處理。</w:t>
            </w:r>
          </w:p>
          <w:p w:rsidR="002A4230" w:rsidRPr="000302F5" w:rsidRDefault="0023081E">
            <w:pPr>
              <w:pStyle w:val="Web"/>
              <w:numPr>
                <w:ilvl w:val="0"/>
                <w:numId w:val="9"/>
              </w:numPr>
              <w:tabs>
                <w:tab w:val="clear" w:pos="461"/>
                <w:tab w:val="num" w:pos="546"/>
              </w:tabs>
              <w:spacing w:before="0" w:beforeAutospacing="0" w:after="0" w:afterAutospacing="0" w:line="400" w:lineRule="exact"/>
              <w:ind w:left="872" w:hanging="889"/>
              <w:jc w:val="both"/>
              <w:rPr>
                <w:rFonts w:ascii="標楷體" w:eastAsia="標楷體" w:hAnsi="標楷體"/>
                <w:sz w:val="28"/>
              </w:rPr>
            </w:pPr>
            <w:r w:rsidRPr="000302F5">
              <w:rPr>
                <w:rFonts w:ascii="標楷體" w:eastAsia="標楷體" w:hAnsi="標楷體" w:hint="eastAsia"/>
                <w:sz w:val="28"/>
              </w:rPr>
              <w:t>應每</w:t>
            </w:r>
            <w:r w:rsidR="002A4230" w:rsidRPr="000302F5">
              <w:rPr>
                <w:rFonts w:ascii="標楷體" w:eastAsia="標楷體" w:hAnsi="標楷體" w:hint="eastAsia"/>
                <w:sz w:val="28"/>
              </w:rPr>
              <w:t>年依限將相關</w:t>
            </w:r>
            <w:proofErr w:type="gramStart"/>
            <w:r w:rsidR="002A4230" w:rsidRPr="000302F5">
              <w:rPr>
                <w:rFonts w:ascii="標楷體" w:eastAsia="標楷體" w:hAnsi="標楷體" w:hint="eastAsia"/>
                <w:sz w:val="28"/>
              </w:rPr>
              <w:t>表報彙送</w:t>
            </w:r>
            <w:proofErr w:type="gramEnd"/>
            <w:r w:rsidR="002A4230" w:rsidRPr="000302F5">
              <w:rPr>
                <w:rFonts w:ascii="標楷體" w:eastAsia="標楷體" w:hAnsi="標楷體" w:hint="eastAsia"/>
                <w:sz w:val="28"/>
              </w:rPr>
              <w:t>財政部國有財產署。</w:t>
            </w:r>
          </w:p>
          <w:p w:rsidR="002A4230" w:rsidRPr="000302F5" w:rsidRDefault="002A4230">
            <w:pPr>
              <w:pStyle w:val="Web"/>
              <w:numPr>
                <w:ilvl w:val="0"/>
                <w:numId w:val="9"/>
              </w:numPr>
              <w:tabs>
                <w:tab w:val="clear" w:pos="461"/>
                <w:tab w:val="num" w:pos="546"/>
              </w:tabs>
              <w:spacing w:before="0" w:beforeAutospacing="0" w:after="0" w:afterAutospacing="0" w:line="400" w:lineRule="exact"/>
              <w:ind w:left="872" w:hanging="889"/>
              <w:jc w:val="both"/>
              <w:rPr>
                <w:rFonts w:ascii="標楷體" w:eastAsia="標楷體" w:hAnsi="標楷體"/>
                <w:sz w:val="28"/>
              </w:rPr>
            </w:pPr>
            <w:r w:rsidRPr="000302F5">
              <w:rPr>
                <w:rFonts w:ascii="標楷體" w:eastAsia="標楷體" w:hAnsi="標楷體" w:hint="eastAsia"/>
                <w:sz w:val="28"/>
              </w:rPr>
              <w:t>應成立專案小組處理。</w:t>
            </w:r>
          </w:p>
          <w:p w:rsidR="002A4230" w:rsidRPr="000302F5" w:rsidRDefault="002A4230">
            <w:pPr>
              <w:pStyle w:val="Web"/>
              <w:numPr>
                <w:ilvl w:val="0"/>
                <w:numId w:val="9"/>
              </w:numPr>
              <w:tabs>
                <w:tab w:val="clear" w:pos="461"/>
                <w:tab w:val="num" w:pos="546"/>
              </w:tabs>
              <w:spacing w:before="0" w:beforeAutospacing="0" w:after="0" w:afterAutospacing="0" w:line="400" w:lineRule="exact"/>
              <w:ind w:left="872" w:hanging="889"/>
              <w:jc w:val="both"/>
              <w:rPr>
                <w:rFonts w:ascii="標楷體" w:eastAsia="標楷體" w:hAnsi="標楷體"/>
                <w:sz w:val="28"/>
              </w:rPr>
            </w:pPr>
            <w:r w:rsidRPr="000302F5">
              <w:rPr>
                <w:rFonts w:ascii="標楷體" w:eastAsia="標楷體" w:hAnsi="標楷體" w:hint="eastAsia"/>
                <w:sz w:val="28"/>
              </w:rPr>
              <w:t>專案小組</w:t>
            </w:r>
            <w:r w:rsidR="00F16696" w:rsidRPr="000302F5">
              <w:rPr>
                <w:rFonts w:ascii="標楷體" w:eastAsia="標楷體" w:hAnsi="標楷體" w:hint="eastAsia"/>
                <w:sz w:val="28"/>
              </w:rPr>
              <w:t>應</w:t>
            </w:r>
            <w:r w:rsidR="0023081E" w:rsidRPr="000302F5">
              <w:rPr>
                <w:rFonts w:ascii="標楷體" w:eastAsia="標楷體" w:hAnsi="標楷體" w:hint="eastAsia"/>
                <w:sz w:val="28"/>
              </w:rPr>
              <w:t>每年至少召開一次檢討會議</w:t>
            </w:r>
            <w:r w:rsidRPr="000302F5">
              <w:rPr>
                <w:rFonts w:ascii="標楷體" w:eastAsia="標楷體" w:hAnsi="標楷體" w:hint="eastAsia"/>
                <w:sz w:val="28"/>
              </w:rPr>
              <w:t>。</w:t>
            </w:r>
          </w:p>
          <w:p w:rsidR="002A4230" w:rsidRPr="000302F5" w:rsidRDefault="002A4230">
            <w:pPr>
              <w:pStyle w:val="Web"/>
              <w:numPr>
                <w:ilvl w:val="0"/>
                <w:numId w:val="9"/>
              </w:numPr>
              <w:tabs>
                <w:tab w:val="clear" w:pos="461"/>
                <w:tab w:val="num" w:pos="546"/>
              </w:tabs>
              <w:spacing w:before="0" w:beforeAutospacing="0" w:after="0" w:afterAutospacing="0" w:line="400" w:lineRule="exact"/>
              <w:ind w:left="872" w:hanging="889"/>
              <w:jc w:val="both"/>
              <w:rPr>
                <w:rFonts w:ascii="標楷體" w:eastAsia="標楷體" w:hAnsi="標楷體"/>
                <w:sz w:val="28"/>
              </w:rPr>
            </w:pPr>
            <w:r w:rsidRPr="000302F5">
              <w:rPr>
                <w:rFonts w:ascii="標楷體" w:eastAsia="標楷體" w:hAnsi="標楷體" w:hint="eastAsia"/>
                <w:sz w:val="28"/>
              </w:rPr>
              <w:t>每年財產檢核時，應列為查核重點。</w:t>
            </w:r>
          </w:p>
        </w:tc>
      </w:tr>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法令依據</w:t>
            </w:r>
          </w:p>
        </w:tc>
        <w:tc>
          <w:tcPr>
            <w:tcW w:w="8406" w:type="dxa"/>
          </w:tcPr>
          <w:p w:rsidR="002A4230" w:rsidRPr="000302F5" w:rsidRDefault="002A4230">
            <w:pPr>
              <w:numPr>
                <w:ilvl w:val="0"/>
                <w:numId w:val="4"/>
              </w:numPr>
              <w:tabs>
                <w:tab w:val="clear" w:pos="720"/>
                <w:tab w:val="num" w:pos="560"/>
              </w:tabs>
              <w:spacing w:line="400" w:lineRule="exact"/>
              <w:ind w:left="560" w:hanging="560"/>
              <w:rPr>
                <w:rFonts w:ascii="標楷體" w:eastAsia="標楷體" w:hAnsi="標楷體"/>
                <w:sz w:val="28"/>
              </w:rPr>
            </w:pPr>
            <w:r w:rsidRPr="000302F5">
              <w:rPr>
                <w:rFonts w:ascii="標楷體" w:eastAsia="標楷體" w:hAnsi="標楷體" w:hint="eastAsia"/>
                <w:sz w:val="28"/>
              </w:rPr>
              <w:t>國有財產法第2條及第17條。</w:t>
            </w:r>
            <w:r w:rsidR="00D35647" w:rsidRPr="000302F5">
              <w:rPr>
                <w:rFonts w:ascii="標楷體" w:eastAsia="標楷體" w:hAnsi="標楷體" w:hint="eastAsia"/>
                <w:sz w:val="28"/>
              </w:rPr>
              <w:t>（</w:t>
            </w:r>
            <w:r w:rsidR="00E32EAD">
              <w:rPr>
                <w:rFonts w:ascii="標楷體" w:eastAsia="標楷體" w:hAnsi="標楷體" w:hint="eastAsia"/>
                <w:color w:val="FF0000"/>
                <w:sz w:val="28"/>
              </w:rPr>
              <w:t>107.11.21</w:t>
            </w:r>
            <w:r w:rsidR="00D35647" w:rsidRPr="000302F5">
              <w:rPr>
                <w:rFonts w:ascii="標楷體" w:eastAsia="標楷體" w:hAnsi="標楷體" w:hint="eastAsia"/>
                <w:sz w:val="28"/>
              </w:rPr>
              <w:t>）</w:t>
            </w:r>
          </w:p>
          <w:p w:rsidR="002A4230" w:rsidRPr="000302F5" w:rsidRDefault="002A4230" w:rsidP="001E75F2">
            <w:pPr>
              <w:numPr>
                <w:ilvl w:val="0"/>
                <w:numId w:val="4"/>
              </w:numPr>
              <w:tabs>
                <w:tab w:val="clear" w:pos="720"/>
                <w:tab w:val="num" w:pos="560"/>
              </w:tabs>
              <w:spacing w:line="400" w:lineRule="exact"/>
              <w:ind w:left="560" w:hanging="560"/>
              <w:rPr>
                <w:rFonts w:ascii="標楷體" w:eastAsia="標楷體" w:hAnsi="標楷體"/>
                <w:sz w:val="28"/>
              </w:rPr>
            </w:pPr>
            <w:r w:rsidRPr="000302F5">
              <w:rPr>
                <w:rFonts w:ascii="標楷體" w:eastAsia="標楷體" w:hAnsi="標楷體" w:hint="eastAsia"/>
                <w:sz w:val="28"/>
              </w:rPr>
              <w:t>國有公用財產管理手冊第13點及第27點。</w:t>
            </w:r>
            <w:r w:rsidR="00D35647" w:rsidRPr="000302F5">
              <w:rPr>
                <w:rFonts w:ascii="標楷體" w:eastAsia="標楷體" w:hAnsi="標楷體" w:hint="eastAsia"/>
                <w:sz w:val="28"/>
              </w:rPr>
              <w:t>（</w:t>
            </w:r>
            <w:r w:rsidR="001E75F2" w:rsidRPr="000302F5">
              <w:rPr>
                <w:rFonts w:ascii="標楷體" w:eastAsia="標楷體" w:hAnsi="標楷體" w:hint="eastAsia"/>
                <w:sz w:val="28"/>
              </w:rPr>
              <w:t>104.10.13</w:t>
            </w:r>
            <w:r w:rsidR="00D35647" w:rsidRPr="000302F5">
              <w:rPr>
                <w:rFonts w:ascii="標楷體" w:eastAsia="標楷體" w:hAnsi="標楷體" w:hint="eastAsia"/>
                <w:sz w:val="28"/>
              </w:rPr>
              <w:t>）</w:t>
            </w:r>
          </w:p>
        </w:tc>
      </w:tr>
      <w:tr w:rsidR="002A4230" w:rsidRPr="000302F5">
        <w:tc>
          <w:tcPr>
            <w:tcW w:w="1288" w:type="dxa"/>
          </w:tcPr>
          <w:p w:rsidR="002A4230" w:rsidRPr="000302F5" w:rsidRDefault="002A4230">
            <w:pPr>
              <w:spacing w:line="400" w:lineRule="exact"/>
              <w:rPr>
                <w:rFonts w:ascii="標楷體" w:eastAsia="標楷體" w:hAnsi="標楷體"/>
                <w:sz w:val="28"/>
              </w:rPr>
            </w:pPr>
            <w:r w:rsidRPr="000302F5">
              <w:rPr>
                <w:rFonts w:ascii="標楷體" w:eastAsia="標楷體" w:hAnsi="標楷體" w:hint="eastAsia"/>
                <w:sz w:val="28"/>
              </w:rPr>
              <w:t>使用表單</w:t>
            </w:r>
          </w:p>
        </w:tc>
        <w:tc>
          <w:tcPr>
            <w:tcW w:w="8406" w:type="dxa"/>
          </w:tcPr>
          <w:p w:rsidR="00D76E3C" w:rsidRPr="000302F5" w:rsidRDefault="005750B7">
            <w:pPr>
              <w:pStyle w:val="a3"/>
              <w:numPr>
                <w:ilvl w:val="0"/>
                <w:numId w:val="5"/>
              </w:numPr>
              <w:tabs>
                <w:tab w:val="clear" w:pos="720"/>
                <w:tab w:val="num" w:pos="560"/>
              </w:tabs>
              <w:kinsoku w:val="0"/>
              <w:snapToGrid w:val="0"/>
              <w:spacing w:line="400" w:lineRule="exact"/>
              <w:ind w:left="560" w:hanging="560"/>
              <w:jc w:val="both"/>
              <w:rPr>
                <w:rFonts w:hAnsi="標楷體" w:hint="default"/>
                <w:sz w:val="28"/>
              </w:rPr>
            </w:pPr>
            <w:r w:rsidRPr="000302F5">
              <w:rPr>
                <w:rFonts w:hAnsi="標楷體"/>
                <w:sz w:val="28"/>
              </w:rPr>
              <w:t>機關(機構)</w:t>
            </w:r>
            <w:r w:rsidR="00D76E3C" w:rsidRPr="000302F5">
              <w:rPr>
                <w:rFonts w:hAnsi="標楷體"/>
                <w:sz w:val="28"/>
              </w:rPr>
              <w:t>徵收或購置已逾15年未完成產權移轉登記土地與前期處理情形比較表。</w:t>
            </w:r>
          </w:p>
          <w:p w:rsidR="002A4230" w:rsidRPr="000302F5" w:rsidRDefault="002A4230">
            <w:pPr>
              <w:pStyle w:val="a3"/>
              <w:numPr>
                <w:ilvl w:val="0"/>
                <w:numId w:val="5"/>
              </w:numPr>
              <w:tabs>
                <w:tab w:val="clear" w:pos="720"/>
                <w:tab w:val="num" w:pos="560"/>
              </w:tabs>
              <w:kinsoku w:val="0"/>
              <w:snapToGrid w:val="0"/>
              <w:spacing w:line="400" w:lineRule="exact"/>
              <w:ind w:left="560" w:hanging="560"/>
              <w:jc w:val="both"/>
              <w:rPr>
                <w:rFonts w:hAnsi="標楷體" w:hint="default"/>
                <w:sz w:val="28"/>
              </w:rPr>
            </w:pPr>
            <w:r w:rsidRPr="000302F5">
              <w:rPr>
                <w:rFonts w:hAnsi="標楷體"/>
                <w:sz w:val="28"/>
              </w:rPr>
              <w:t>機關(機構)徵收或購置已逾</w:t>
            </w:r>
            <w:r w:rsidRPr="000302F5">
              <w:rPr>
                <w:rFonts w:hAnsi="標楷體" w:hint="default"/>
                <w:sz w:val="28"/>
              </w:rPr>
              <w:t>15年未完成產</w:t>
            </w:r>
            <w:r w:rsidRPr="000302F5">
              <w:rPr>
                <w:rFonts w:hAnsi="標楷體"/>
                <w:sz w:val="28"/>
              </w:rPr>
              <w:t>權移轉登記土地處理情形彙整統計表。</w:t>
            </w:r>
          </w:p>
          <w:p w:rsidR="002A4230" w:rsidRPr="000302F5" w:rsidRDefault="002A4230">
            <w:pPr>
              <w:pStyle w:val="a3"/>
              <w:numPr>
                <w:ilvl w:val="0"/>
                <w:numId w:val="5"/>
              </w:numPr>
              <w:tabs>
                <w:tab w:val="clear" w:pos="720"/>
                <w:tab w:val="num" w:pos="560"/>
              </w:tabs>
              <w:kinsoku w:val="0"/>
              <w:snapToGrid w:val="0"/>
              <w:spacing w:line="400" w:lineRule="exact"/>
              <w:ind w:left="560" w:hanging="560"/>
              <w:jc w:val="both"/>
              <w:rPr>
                <w:rFonts w:hAnsi="標楷體" w:hint="default"/>
                <w:sz w:val="28"/>
              </w:rPr>
            </w:pPr>
            <w:r w:rsidRPr="000302F5">
              <w:rPr>
                <w:rFonts w:hAnsi="標楷體"/>
                <w:sz w:val="28"/>
              </w:rPr>
              <w:t>各機關(機構)徵收或購置已逾</w:t>
            </w:r>
            <w:r w:rsidRPr="000302F5">
              <w:rPr>
                <w:rFonts w:hAnsi="標楷體" w:hint="default"/>
                <w:sz w:val="28"/>
              </w:rPr>
              <w:t>15年未完成產權移轉登記土地處理情形統計表。</w:t>
            </w:r>
          </w:p>
          <w:p w:rsidR="002A4230" w:rsidRPr="000302F5" w:rsidRDefault="002A4230">
            <w:pPr>
              <w:pStyle w:val="a3"/>
              <w:numPr>
                <w:ilvl w:val="0"/>
                <w:numId w:val="5"/>
              </w:numPr>
              <w:tabs>
                <w:tab w:val="clear" w:pos="720"/>
                <w:tab w:val="num" w:pos="560"/>
              </w:tabs>
              <w:kinsoku w:val="0"/>
              <w:snapToGrid w:val="0"/>
              <w:spacing w:line="400" w:lineRule="exact"/>
              <w:ind w:left="560" w:hanging="560"/>
              <w:jc w:val="both"/>
              <w:rPr>
                <w:rFonts w:hAnsi="標楷體" w:hint="default"/>
                <w:sz w:val="28"/>
              </w:rPr>
            </w:pPr>
            <w:r w:rsidRPr="000302F5">
              <w:rPr>
                <w:rFonts w:hAnsi="標楷體"/>
                <w:sz w:val="28"/>
              </w:rPr>
              <w:t>各機關(機構)徵收或購置已逾</w:t>
            </w:r>
            <w:r w:rsidRPr="000302F5">
              <w:rPr>
                <w:rFonts w:hAnsi="標楷體" w:hint="default"/>
                <w:sz w:val="28"/>
              </w:rPr>
              <w:t>15年未完成產權移轉登記土地－尚未處理結案明細表。</w:t>
            </w:r>
          </w:p>
          <w:p w:rsidR="002A4230" w:rsidRPr="000302F5" w:rsidRDefault="002A4230">
            <w:pPr>
              <w:pStyle w:val="a3"/>
              <w:numPr>
                <w:ilvl w:val="0"/>
                <w:numId w:val="5"/>
              </w:numPr>
              <w:tabs>
                <w:tab w:val="clear" w:pos="720"/>
                <w:tab w:val="num" w:pos="560"/>
              </w:tabs>
              <w:kinsoku w:val="0"/>
              <w:snapToGrid w:val="0"/>
              <w:spacing w:line="400" w:lineRule="exact"/>
              <w:ind w:left="560" w:hanging="560"/>
              <w:jc w:val="both"/>
              <w:rPr>
                <w:rFonts w:hAnsi="標楷體" w:hint="default"/>
                <w:sz w:val="28"/>
              </w:rPr>
            </w:pPr>
            <w:r w:rsidRPr="000302F5">
              <w:rPr>
                <w:rFonts w:hAnsi="標楷體"/>
                <w:sz w:val="28"/>
              </w:rPr>
              <w:t>各機關(機構)徵收或購置已逾</w:t>
            </w:r>
            <w:r w:rsidRPr="000302F5">
              <w:rPr>
                <w:rFonts w:hAnsi="標楷體" w:hint="default"/>
                <w:sz w:val="28"/>
              </w:rPr>
              <w:t>15年未完成產權移轉登記土地－同意結案而未完成產權移轉登記土地明細表。</w:t>
            </w:r>
          </w:p>
          <w:p w:rsidR="002A4230" w:rsidRPr="000302F5" w:rsidRDefault="002A4230">
            <w:pPr>
              <w:pStyle w:val="a3"/>
              <w:numPr>
                <w:ilvl w:val="0"/>
                <w:numId w:val="5"/>
              </w:numPr>
              <w:tabs>
                <w:tab w:val="clear" w:pos="720"/>
                <w:tab w:val="num" w:pos="560"/>
              </w:tabs>
              <w:kinsoku w:val="0"/>
              <w:snapToGrid w:val="0"/>
              <w:spacing w:line="400" w:lineRule="exact"/>
              <w:ind w:left="560" w:hanging="560"/>
              <w:jc w:val="both"/>
              <w:rPr>
                <w:rFonts w:hint="default"/>
                <w:sz w:val="28"/>
              </w:rPr>
            </w:pPr>
            <w:r w:rsidRPr="000302F5">
              <w:rPr>
                <w:rFonts w:hAnsi="標楷體"/>
                <w:sz w:val="28"/>
              </w:rPr>
              <w:t>各機關(機構)徵收或購置未逾</w:t>
            </w:r>
            <w:r w:rsidRPr="000302F5">
              <w:rPr>
                <w:rFonts w:hAnsi="標楷體" w:hint="default"/>
                <w:sz w:val="28"/>
              </w:rPr>
              <w:t>15年未完成產權移轉登記土地明細表。</w:t>
            </w:r>
          </w:p>
        </w:tc>
      </w:tr>
    </w:tbl>
    <w:p w:rsidR="002A4230" w:rsidRPr="000302F5" w:rsidRDefault="002A4230"/>
    <w:p w:rsidR="002A4230" w:rsidRPr="000302F5" w:rsidRDefault="002A4230">
      <w:pPr>
        <w:spacing w:line="280" w:lineRule="exact"/>
        <w:ind w:leftChars="75" w:left="180" w:rightChars="225" w:right="540" w:firstLineChars="180" w:firstLine="432"/>
        <w:jc w:val="center"/>
        <w:rPr>
          <w:rFonts w:ascii="標楷體" w:eastAsia="標楷體" w:hAnsi="標楷體"/>
          <w:b/>
          <w:bCs/>
          <w:sz w:val="28"/>
          <w:szCs w:val="28"/>
        </w:rPr>
      </w:pPr>
      <w:r w:rsidRPr="000302F5">
        <w:br w:type="page"/>
      </w:r>
      <w:proofErr w:type="gramStart"/>
      <w:r w:rsidRPr="000302F5">
        <w:rPr>
          <w:rFonts w:ascii="標楷體" w:eastAsia="標楷體" w:hAnsi="標楷體" w:hint="eastAsia"/>
          <w:b/>
          <w:bCs/>
          <w:sz w:val="28"/>
          <w:szCs w:val="28"/>
        </w:rPr>
        <w:lastRenderedPageBreak/>
        <w:t>（</w:t>
      </w:r>
      <w:proofErr w:type="gramEnd"/>
      <w:r w:rsidRPr="000302F5">
        <w:rPr>
          <w:rFonts w:ascii="標楷體" w:eastAsia="標楷體" w:hAnsi="標楷體" w:hint="eastAsia"/>
          <w:b/>
          <w:bCs/>
          <w:sz w:val="28"/>
          <w:szCs w:val="28"/>
        </w:rPr>
        <w:t>主管機關名稱) 作業流程圖</w:t>
      </w:r>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tblGrid>
      <w:tr w:rsidR="002A4230" w:rsidRPr="000302F5">
        <w:trPr>
          <w:trHeight w:val="344"/>
        </w:trPr>
        <w:tc>
          <w:tcPr>
            <w:tcW w:w="540" w:type="dxa"/>
          </w:tcPr>
          <w:p w:rsidR="002A4230" w:rsidRPr="000302F5" w:rsidRDefault="002A4230">
            <w:pPr>
              <w:spacing w:line="280" w:lineRule="exact"/>
              <w:rPr>
                <w:rFonts w:ascii="標楷體" w:eastAsia="標楷體" w:hAnsi="標楷體"/>
                <w:sz w:val="28"/>
                <w:szCs w:val="22"/>
              </w:rPr>
            </w:pPr>
            <w:r w:rsidRPr="000302F5">
              <w:rPr>
                <w:rFonts w:ascii="標楷體" w:eastAsia="標楷體" w:hAnsi="標楷體" w:hint="eastAsia"/>
              </w:rPr>
              <w:t>BA08</w:t>
            </w:r>
          </w:p>
        </w:tc>
      </w:tr>
    </w:tbl>
    <w:p w:rsidR="002A4230" w:rsidRPr="000302F5" w:rsidRDefault="002A4230">
      <w:pPr>
        <w:spacing w:line="280" w:lineRule="exact"/>
        <w:ind w:leftChars="75" w:left="180" w:rightChars="225" w:right="540" w:firstLineChars="180" w:firstLine="504"/>
        <w:jc w:val="center"/>
        <w:rPr>
          <w:rFonts w:ascii="標楷體" w:eastAsia="標楷體" w:hAnsi="標楷體"/>
          <w:b/>
          <w:bCs/>
          <w:sz w:val="28"/>
          <w:szCs w:val="28"/>
        </w:rPr>
      </w:pPr>
      <w:r w:rsidRPr="000302F5">
        <w:rPr>
          <w:rFonts w:ascii="標楷體" w:eastAsia="標楷體" w:hAnsi="標楷體" w:hint="eastAsia"/>
          <w:b/>
          <w:bCs/>
          <w:sz w:val="28"/>
        </w:rPr>
        <w:t>徵收或購置未辦理產權移轉登記土地之管控及處理作業</w:t>
      </w:r>
    </w:p>
    <w:p w:rsidR="002A4230" w:rsidRPr="000302F5" w:rsidRDefault="004813D6">
      <w:pPr>
        <w:ind w:left="540" w:hangingChars="270" w:hanging="540"/>
        <w:rPr>
          <w:rFonts w:ascii="標楷體" w:eastAsia="標楷體" w:hAnsi="標楷體"/>
          <w:sz w:val="28"/>
          <w:szCs w:val="22"/>
        </w:rPr>
      </w:pPr>
      <w:r w:rsidRPr="004813D6">
        <w:rPr>
          <w:rFonts w:ascii="標楷體" w:eastAsia="標楷體" w:hAnsi="標楷體"/>
          <w:noProof/>
          <w:sz w:val="20"/>
          <w:szCs w:val="22"/>
        </w:rPr>
        <w:pict>
          <v:group id="_x0000_s1051" style="position:absolute;left:0;text-align:left;margin-left:0;margin-top:17pt;width:7in;height:476.1pt;z-index:251657728" coordorigin="1134,2034" coordsize="10080,9522">
            <v:line id="_x0000_s1028" style="position:absolute" from="5994,2754" to="5994,3654">
              <v:stroke endarrow="block"/>
            </v:line>
            <v:shapetype id="_x0000_t202" coordsize="21600,21600" o:spt="202" path="m,l,21600r21600,l21600,xe">
              <v:stroke joinstyle="miter"/>
              <v:path gradientshapeok="t" o:connecttype="rect"/>
            </v:shapetype>
            <v:shape id="_x0000_s1029" type="#_x0000_t202" style="position:absolute;left:3834;top:3654;width:4346;height:1980">
              <v:textbox style="mso-next-textbox:#_x0000_s1029">
                <w:txbxContent>
                  <w:p w:rsidR="00B17C48" w:rsidRPr="001E75F2" w:rsidRDefault="00B17C48">
                    <w:pPr>
                      <w:snapToGrid w:val="0"/>
                      <w:spacing w:line="280" w:lineRule="exact"/>
                      <w:ind w:rightChars="-62" w:right="-149"/>
                      <w:jc w:val="center"/>
                      <w:rPr>
                        <w:rFonts w:ascii="標楷體" w:eastAsia="標楷體" w:hAnsi="標楷體"/>
                      </w:rPr>
                    </w:pPr>
                  </w:p>
                  <w:p w:rsidR="00B17C48" w:rsidRPr="001E75F2" w:rsidRDefault="00B17C48">
                    <w:pPr>
                      <w:snapToGrid w:val="0"/>
                      <w:spacing w:line="280" w:lineRule="exact"/>
                      <w:ind w:rightChars="-62" w:right="-149"/>
                      <w:jc w:val="center"/>
                      <w:rPr>
                        <w:rFonts w:ascii="標楷體" w:eastAsia="標楷體" w:hAnsi="標楷體"/>
                        <w:snapToGrid w:val="0"/>
                      </w:rPr>
                    </w:pPr>
                    <w:r w:rsidRPr="001E75F2">
                      <w:rPr>
                        <w:rFonts w:ascii="標楷體" w:eastAsia="標楷體" w:hAnsi="標楷體" w:hint="eastAsia"/>
                      </w:rPr>
                      <w:t>全面清查</w:t>
                    </w:r>
                    <w:proofErr w:type="gramStart"/>
                    <w:r w:rsidRPr="001E75F2">
                      <w:rPr>
                        <w:rFonts w:ascii="標楷體" w:eastAsia="標楷體" w:hAnsi="標楷體" w:hint="eastAsia"/>
                      </w:rPr>
                      <w:t>列冊管控</w:t>
                    </w:r>
                    <w:proofErr w:type="gramEnd"/>
                    <w:r w:rsidRPr="001E75F2">
                      <w:rPr>
                        <w:rFonts w:ascii="標楷體" w:eastAsia="標楷體" w:hAnsi="標楷體" w:hint="eastAsia"/>
                      </w:rPr>
                      <w:t>、</w:t>
                    </w:r>
                    <w:r w:rsidRPr="001E75F2">
                      <w:rPr>
                        <w:rFonts w:ascii="標楷體" w:eastAsia="標楷體" w:hAnsi="標楷體" w:hint="eastAsia"/>
                        <w:snapToGrid w:val="0"/>
                      </w:rPr>
                      <w:t>成立專案小組，</w:t>
                    </w:r>
                  </w:p>
                  <w:p w:rsidR="00B17C48" w:rsidRPr="001E75F2" w:rsidRDefault="00B17C48">
                    <w:pPr>
                      <w:snapToGrid w:val="0"/>
                      <w:spacing w:line="280" w:lineRule="exact"/>
                      <w:ind w:rightChars="-62" w:right="-149"/>
                      <w:jc w:val="center"/>
                      <w:rPr>
                        <w:rFonts w:ascii="標楷體" w:eastAsia="標楷體" w:hAnsi="標楷體"/>
                      </w:rPr>
                    </w:pPr>
                    <w:r w:rsidRPr="001E75F2">
                      <w:rPr>
                        <w:rFonts w:ascii="標楷體" w:eastAsia="標楷體" w:hAnsi="標楷體" w:hint="eastAsia"/>
                        <w:snapToGrid w:val="0"/>
                      </w:rPr>
                      <w:t>每年至少召開一次處理進度檢討會議</w:t>
                    </w:r>
                  </w:p>
                  <w:p w:rsidR="00B17C48" w:rsidRPr="001E75F2" w:rsidRDefault="00B17C48">
                    <w:pPr>
                      <w:spacing w:line="340" w:lineRule="exact"/>
                      <w:jc w:val="center"/>
                      <w:rPr>
                        <w:rFonts w:ascii="標楷體" w:eastAsia="標楷體" w:hAnsi="標楷體"/>
                      </w:rPr>
                    </w:pPr>
                  </w:p>
                  <w:p w:rsidR="00B17C48" w:rsidRPr="001E75F2" w:rsidRDefault="00B17C48">
                    <w:pPr>
                      <w:spacing w:line="480" w:lineRule="exact"/>
                      <w:jc w:val="center"/>
                      <w:rPr>
                        <w:rFonts w:eastAsia="標楷體"/>
                      </w:rPr>
                    </w:pPr>
                    <w:r w:rsidRPr="001E75F2">
                      <w:rPr>
                        <w:rFonts w:ascii="標楷體" w:eastAsia="標楷體" w:hAnsi="標楷體" w:hint="eastAsia"/>
                      </w:rPr>
                      <w:t>各主管機關財產管理單位</w:t>
                    </w:r>
                  </w:p>
                </w:txbxContent>
              </v:textbox>
            </v:shape>
            <v:line id="_x0000_s1030" style="position:absolute" from="10134,3114" to="10134,5994"/>
            <v:shape id="_x0000_s1031" type="#_x0000_t202" style="position:absolute;left:9054;top:5994;width:2160;height:1500">
              <v:textbox style="mso-next-textbox:#_x0000_s1031">
                <w:txbxContent>
                  <w:p w:rsidR="00B17C48" w:rsidRDefault="00B17C48">
                    <w:pPr>
                      <w:pStyle w:val="2"/>
                      <w:snapToGrid w:val="0"/>
                      <w:spacing w:line="280" w:lineRule="exact"/>
                      <w:ind w:rightChars="-12" w:right="-29"/>
                      <w:jc w:val="both"/>
                      <w:rPr>
                        <w:rFonts w:ascii="標楷體" w:eastAsia="標楷體" w:hAnsi="標楷體"/>
                      </w:rPr>
                    </w:pPr>
                    <w:r>
                      <w:rPr>
                        <w:rFonts w:ascii="標楷體" w:eastAsia="標楷體" w:hAnsi="標楷體" w:hint="eastAsia"/>
                      </w:rPr>
                      <w:t>洽請管理機關修正或補充說明</w:t>
                    </w:r>
                  </w:p>
                  <w:p w:rsidR="00B17C48" w:rsidRDefault="00B17C48">
                    <w:pPr>
                      <w:pStyle w:val="3"/>
                      <w:jc w:val="center"/>
                      <w:rPr>
                        <w:color w:val="auto"/>
                      </w:rPr>
                    </w:pPr>
                    <w:r>
                      <w:rPr>
                        <w:rFonts w:hint="eastAsia"/>
                        <w:color w:val="auto"/>
                      </w:rPr>
                      <w:t>各主管機關</w:t>
                    </w:r>
                  </w:p>
                  <w:p w:rsidR="00B17C48" w:rsidRDefault="00B17C48">
                    <w:pPr>
                      <w:pStyle w:val="3"/>
                      <w:jc w:val="center"/>
                      <w:rPr>
                        <w:snapToGrid w:val="0"/>
                        <w:color w:val="auto"/>
                      </w:rPr>
                    </w:pPr>
                    <w:r>
                      <w:rPr>
                        <w:rFonts w:hint="eastAsia"/>
                        <w:color w:val="auto"/>
                      </w:rPr>
                      <w:t>財產管理單位</w:t>
                    </w:r>
                  </w:p>
                  <w:p w:rsidR="00B17C48" w:rsidRDefault="00B17C48">
                    <w:pPr>
                      <w:pStyle w:val="2"/>
                      <w:snapToGrid w:val="0"/>
                      <w:spacing w:line="240" w:lineRule="exact"/>
                      <w:ind w:rightChars="-50" w:right="-120"/>
                    </w:pPr>
                  </w:p>
                  <w:p w:rsidR="00B17C48" w:rsidRDefault="00B17C48">
                    <w:pPr>
                      <w:pStyle w:val="2"/>
                      <w:snapToGrid w:val="0"/>
                      <w:spacing w:line="220" w:lineRule="exact"/>
                      <w:ind w:rightChars="-50" w:right="-120"/>
                      <w:jc w:val="center"/>
                    </w:pPr>
                    <w:r>
                      <w:rPr>
                        <w:rFonts w:hint="eastAsia"/>
                      </w:rPr>
                      <w:t>會計處</w:t>
                    </w:r>
                    <w:r>
                      <w:rPr>
                        <w:rFonts w:hint="eastAsia"/>
                        <w:snapToGrid w:val="0"/>
                      </w:rPr>
                      <w:t>(</w:t>
                    </w:r>
                    <w:r>
                      <w:rPr>
                        <w:rFonts w:hint="eastAsia"/>
                        <w:snapToGrid w:val="0"/>
                      </w:rPr>
                      <w:t>室</w:t>
                    </w:r>
                    <w:r>
                      <w:rPr>
                        <w:rFonts w:hint="eastAsia"/>
                        <w:snapToGrid w:val="0"/>
                      </w:rPr>
                      <w:t>)</w:t>
                    </w:r>
                  </w:p>
                </w:txbxContent>
              </v:textbox>
            </v:shape>
            <v:shapetype id="_x0000_t117" coordsize="21600,21600" o:spt="117" path="m4353,l17214,r4386,10800l17214,21600r-12861,l,10800xe">
              <v:stroke joinstyle="miter"/>
              <v:path gradientshapeok="t" o:connecttype="rect" textboxrect="4353,0,17214,21600"/>
            </v:shapetype>
            <v:shape id="_x0000_s1032" type="#_x0000_t117" style="position:absolute;left:5094;top:2034;width:1800;height:720">
              <v:textbox style="mso-next-textbox:#_x0000_s1032">
                <w:txbxContent>
                  <w:p w:rsidR="00B17C48" w:rsidRDefault="00B17C48">
                    <w:pPr>
                      <w:spacing w:line="400" w:lineRule="exact"/>
                      <w:jc w:val="center"/>
                      <w:rPr>
                        <w:rFonts w:ascii="標楷體" w:eastAsia="標楷體" w:hAnsi="標楷體"/>
                      </w:rPr>
                    </w:pPr>
                    <w:r>
                      <w:rPr>
                        <w:rFonts w:ascii="標楷體" w:eastAsia="標楷體" w:hAnsi="標楷體" w:hint="eastAsia"/>
                      </w:rPr>
                      <w:t>準備</w:t>
                    </w:r>
                  </w:p>
                </w:txbxContent>
              </v:textbox>
            </v:shape>
            <v:shapetype id="_x0000_t116" coordsize="21600,21600" o:spt="116" path="m3475,qx,10800,3475,21600l18125,21600qx21600,10800,18125,xe">
              <v:stroke joinstyle="miter"/>
              <v:path gradientshapeok="t" o:connecttype="rect" textboxrect="1018,3163,20582,18437"/>
            </v:shapetype>
            <v:shape id="_x0000_s1033" type="#_x0000_t116" style="position:absolute;left:4914;top:10854;width:2160;height:702">
              <v:textbox style="mso-next-textbox:#_x0000_s1033">
                <w:txbxContent>
                  <w:p w:rsidR="00B17C48" w:rsidRDefault="00B17C48">
                    <w:pPr>
                      <w:jc w:val="center"/>
                      <w:rPr>
                        <w:rFonts w:eastAsia="標楷體"/>
                      </w:rPr>
                    </w:pPr>
                    <w:r>
                      <w:rPr>
                        <w:rFonts w:eastAsia="標楷體" w:hint="eastAsia"/>
                      </w:rPr>
                      <w:t>結束</w:t>
                    </w:r>
                  </w:p>
                </w:txbxContent>
              </v:textbox>
            </v:shape>
            <v:line id="_x0000_s1034" style="position:absolute" from="5994,7074" to="5994,7974">
              <v:stroke endarrow="block"/>
            </v:line>
            <v:line id="_x0000_s1035" style="position:absolute;flip:x" from="5994,5634" to="5994,6354">
              <v:stroke endarrow="block"/>
            </v:line>
            <v:shape id="_x0000_s1036" type="#_x0000_t202" style="position:absolute;left:5994;top:7254;width:540;height:540" filled="f" stroked="f">
              <v:textbox style="mso-next-textbox:#_x0000_s1036">
                <w:txbxContent>
                  <w:p w:rsidR="00B17C48" w:rsidRDefault="00B17C48">
                    <w:pPr>
                      <w:rPr>
                        <w:rFonts w:eastAsia="標楷體"/>
                      </w:rPr>
                    </w:pPr>
                    <w:r>
                      <w:rPr>
                        <w:rFonts w:eastAsia="標楷體" w:hint="eastAsia"/>
                      </w:rPr>
                      <w:t>是</w:t>
                    </w:r>
                  </w:p>
                </w:txbxContent>
              </v:textbox>
            </v:shape>
            <v:shape id="_x0000_s1037" type="#_x0000_t202" style="position:absolute;left:8199;top:6354;width:495;height:540" filled="f" stroked="f">
              <v:textbox style="mso-next-textbox:#_x0000_s1037">
                <w:txbxContent>
                  <w:p w:rsidR="00B17C48" w:rsidRDefault="00B17C48">
                    <w:pPr>
                      <w:snapToGrid w:val="0"/>
                      <w:rPr>
                        <w:rFonts w:eastAsia="標楷體"/>
                      </w:rPr>
                    </w:pPr>
                    <w:proofErr w:type="gramStart"/>
                    <w:r>
                      <w:rPr>
                        <w:rFonts w:eastAsia="標楷體" w:hint="eastAsia"/>
                      </w:rPr>
                      <w:t>否</w:t>
                    </w:r>
                    <w:proofErr w:type="gramEnd"/>
                  </w:p>
                </w:txbxContent>
              </v:textbox>
            </v:shape>
            <v:line id="_x0000_s1038" style="position:absolute;flip:x" from="5994,3114" to="10134,3114">
              <v:stroke endarrow="block"/>
            </v:line>
            <v:shapetype id="_x0000_t110" coordsize="21600,21600" o:spt="110" path="m10800,l,10800,10800,21600,21600,10800xe">
              <v:stroke joinstyle="miter"/>
              <v:path gradientshapeok="t" o:connecttype="rect" textboxrect="5400,5400,16200,16200"/>
            </v:shapetype>
            <v:shape id="_x0000_s1039" type="#_x0000_t110" style="position:absolute;left:4194;top:6354;width:3600;height:720">
              <v:textbox style="mso-next-textbox:#_x0000_s1039">
                <w:txbxContent>
                  <w:p w:rsidR="00B17C48" w:rsidRDefault="00B17C48">
                    <w:pPr>
                      <w:snapToGrid w:val="0"/>
                      <w:jc w:val="center"/>
                      <w:rPr>
                        <w:rFonts w:eastAsia="標楷體"/>
                      </w:rPr>
                    </w:pPr>
                    <w:r>
                      <w:rPr>
                        <w:rFonts w:eastAsia="標楷體" w:hint="eastAsia"/>
                        <w:snapToGrid w:val="0"/>
                      </w:rPr>
                      <w:t>是否正確合理</w:t>
                    </w:r>
                  </w:p>
                  <w:p w:rsidR="00B17C48" w:rsidRDefault="00B17C48">
                    <w:pPr>
                      <w:jc w:val="center"/>
                      <w:rPr>
                        <w:sz w:val="20"/>
                        <w:szCs w:val="20"/>
                      </w:rPr>
                    </w:pPr>
                  </w:p>
                </w:txbxContent>
              </v:textbox>
            </v:shape>
            <v:line id="_x0000_s1040" style="position:absolute" from="7779,6729" to="9039,6729">
              <v:stroke endarrow="block"/>
            </v:line>
            <v:shape id="_x0000_s1041" type="#_x0000_t202" style="position:absolute;left:1134;top:4554;width:2340;height:1080">
              <v:stroke dashstyle="1 1" endcap="round"/>
              <v:textbox style="mso-next-textbox:#_x0000_s1041">
                <w:txbxContent>
                  <w:p w:rsidR="00B17C48" w:rsidRDefault="00B17C48">
                    <w:pPr>
                      <w:spacing w:line="280" w:lineRule="exact"/>
                      <w:jc w:val="both"/>
                      <w:rPr>
                        <w:rFonts w:ascii="標楷體" w:eastAsia="標楷體" w:hAnsi="標楷體"/>
                        <w:snapToGrid w:val="0"/>
                      </w:rPr>
                    </w:pPr>
                    <w:r>
                      <w:rPr>
                        <w:rFonts w:ascii="標楷體" w:eastAsia="標楷體" w:hAnsi="標楷體" w:hint="eastAsia"/>
                        <w:snapToGrid w:val="0"/>
                      </w:rPr>
                      <w:t>統計表及明細表由主管機關轉請各管理機關填寫。</w:t>
                    </w:r>
                  </w:p>
                </w:txbxContent>
              </v:textbox>
            </v:shape>
            <v:line id="_x0000_s1042" style="position:absolute" from="9054,6744" to="11214,6744"/>
            <v:line id="_x0000_s1043" style="position:absolute" from="3835,4914" to="8154,4915"/>
            <v:line id="_x0000_s1044" style="position:absolute" from="3474,4914" to="3834,4914">
              <v:stroke dashstyle="1 1"/>
            </v:line>
            <v:shape id="_x0000_s1045" type="#_x0000_t202" style="position:absolute;left:3834;top:7989;width:4320;height:2145">
              <v:textbox style="mso-next-textbox:#_x0000_s1045">
                <w:txbxContent>
                  <w:p w:rsidR="00B17C48" w:rsidRPr="001E75F2" w:rsidRDefault="00B17C48">
                    <w:pPr>
                      <w:snapToGrid w:val="0"/>
                      <w:spacing w:line="300" w:lineRule="exact"/>
                      <w:ind w:rightChars="-5" w:right="-12"/>
                      <w:jc w:val="both"/>
                      <w:rPr>
                        <w:rFonts w:ascii="標楷體" w:eastAsia="標楷體" w:hAnsi="標楷體"/>
                      </w:rPr>
                    </w:pPr>
                    <w:r w:rsidRPr="001E75F2">
                      <w:rPr>
                        <w:rFonts w:eastAsia="標楷體" w:hint="eastAsia"/>
                        <w:szCs w:val="20"/>
                      </w:rPr>
                      <w:t>每年度結束後一個月內將</w:t>
                    </w:r>
                    <w:r w:rsidRPr="001E75F2">
                      <w:rPr>
                        <w:rFonts w:ascii="標楷體" w:eastAsia="標楷體" w:hAnsi="標楷體"/>
                      </w:rPr>
                      <w:t>徵收或購置已（</w:t>
                    </w:r>
                    <w:r w:rsidRPr="001E75F2">
                      <w:rPr>
                        <w:rFonts w:ascii="標楷體" w:eastAsia="標楷體" w:hAnsi="標楷體" w:hint="eastAsia"/>
                      </w:rPr>
                      <w:t>未</w:t>
                    </w:r>
                    <w:r w:rsidRPr="001E75F2">
                      <w:rPr>
                        <w:rFonts w:ascii="標楷體" w:eastAsia="標楷體" w:hAnsi="標楷體"/>
                      </w:rPr>
                      <w:t>）逾15年未完成產權移轉登記土地</w:t>
                    </w:r>
                    <w:r>
                      <w:rPr>
                        <w:rFonts w:ascii="標楷體" w:eastAsia="標楷體" w:hAnsi="標楷體" w:hint="eastAsia"/>
                      </w:rPr>
                      <w:t>相關報表</w:t>
                    </w:r>
                    <w:r w:rsidRPr="001E75F2">
                      <w:rPr>
                        <w:rFonts w:ascii="標楷體" w:eastAsia="標楷體" w:hAnsi="標楷體" w:hint="eastAsia"/>
                      </w:rPr>
                      <w:t>彙送財政部國有財產署</w:t>
                    </w:r>
                  </w:p>
                  <w:p w:rsidR="00B17C48" w:rsidRPr="001E75F2" w:rsidRDefault="00B17C48">
                    <w:pPr>
                      <w:snapToGrid w:val="0"/>
                      <w:spacing w:line="300" w:lineRule="exact"/>
                      <w:ind w:rightChars="-5" w:right="-12"/>
                      <w:jc w:val="both"/>
                      <w:rPr>
                        <w:rFonts w:ascii="標楷體" w:eastAsia="標楷體" w:hAnsi="標楷體"/>
                      </w:rPr>
                    </w:pPr>
                  </w:p>
                  <w:p w:rsidR="00B17C48" w:rsidRDefault="00B17C48">
                    <w:pPr>
                      <w:snapToGrid w:val="0"/>
                      <w:ind w:rightChars="-62" w:right="-149"/>
                      <w:jc w:val="center"/>
                      <w:rPr>
                        <w:rFonts w:ascii="標楷體" w:eastAsia="標楷體" w:hAnsi="標楷體"/>
                      </w:rPr>
                    </w:pPr>
                  </w:p>
                  <w:p w:rsidR="00B17C48" w:rsidRPr="001E75F2" w:rsidRDefault="00B17C48">
                    <w:pPr>
                      <w:snapToGrid w:val="0"/>
                      <w:ind w:rightChars="-62" w:right="-149"/>
                      <w:jc w:val="center"/>
                      <w:rPr>
                        <w:rFonts w:eastAsia="標楷體"/>
                        <w:snapToGrid w:val="0"/>
                      </w:rPr>
                    </w:pPr>
                    <w:r w:rsidRPr="001E75F2">
                      <w:rPr>
                        <w:rFonts w:ascii="標楷體" w:eastAsia="標楷體" w:hAnsi="標楷體" w:hint="eastAsia"/>
                      </w:rPr>
                      <w:t>各主管機關財產管理單位</w:t>
                    </w:r>
                  </w:p>
                </w:txbxContent>
              </v:textbox>
            </v:shape>
            <v:line id="_x0000_s1046" style="position:absolute" from="3834,9414" to="8154,9414"/>
            <v:line id="_x0000_s1047" style="position:absolute" from="5994,10134" to="5994,10854">
              <v:stroke endarrow="block"/>
            </v:line>
            <v:line id="_x0000_s1048" style="position:absolute" from="3474,10494" to="3474,10494"/>
            <v:shape id="_x0000_s1049" type="#_x0000_t202" style="position:absolute;left:1134;top:7674;width:2326;height:3015">
              <v:stroke dashstyle="1 1" endcap="round"/>
              <v:textbox style="mso-next-textbox:#_x0000_s1049">
                <w:txbxContent>
                  <w:p w:rsidR="00B17C48" w:rsidRDefault="00B17C48">
                    <w:pPr>
                      <w:spacing w:line="280" w:lineRule="exact"/>
                      <w:jc w:val="both"/>
                      <w:rPr>
                        <w:rFonts w:ascii="標楷體" w:eastAsia="標楷體" w:hAnsi="標楷體"/>
                        <w:snapToGrid w:val="0"/>
                      </w:rPr>
                    </w:pPr>
                    <w:r>
                      <w:rPr>
                        <w:rFonts w:ascii="標楷體" w:eastAsia="標楷體" w:hAnsi="標楷體" w:hint="eastAsia"/>
                        <w:snapToGrid w:val="0"/>
                      </w:rPr>
                      <w:t>相關表內「原列管部分」</w:t>
                    </w:r>
                    <w:proofErr w:type="gramStart"/>
                    <w:r>
                      <w:rPr>
                        <w:rFonts w:ascii="標楷體" w:eastAsia="標楷體" w:hAnsi="標楷體" w:hint="eastAsia"/>
                        <w:snapToGrid w:val="0"/>
                      </w:rPr>
                      <w:t>欄係指</w:t>
                    </w:r>
                    <w:proofErr w:type="gramEnd"/>
                    <w:smartTag w:uri="urn:schemas-microsoft-com:office:smarttags" w:element="chsdate">
                      <w:smartTagPr>
                        <w:attr w:name="IsROCDate" w:val="False"/>
                        <w:attr w:name="IsLunarDate" w:val="False"/>
                        <w:attr w:name="Day" w:val="31"/>
                        <w:attr w:name="Month" w:val="12"/>
                        <w:attr w:name="Year" w:val="1989"/>
                      </w:smartTagPr>
                      <w:r>
                        <w:rPr>
                          <w:rFonts w:ascii="標楷體" w:eastAsia="標楷體" w:hAnsi="標楷體" w:hint="eastAsia"/>
                          <w:snapToGrid w:val="0"/>
                        </w:rPr>
                        <w:t>89年12月31日</w:t>
                      </w:r>
                    </w:smartTag>
                    <w:r>
                      <w:rPr>
                        <w:rFonts w:ascii="標楷體" w:eastAsia="標楷體" w:hAnsi="標楷體" w:hint="eastAsia"/>
                        <w:snapToGrid w:val="0"/>
                      </w:rPr>
                      <w:t>以前發現，經主管機關列管在案，其數量應不得再增列；「新增部分」</w:t>
                    </w:r>
                    <w:proofErr w:type="gramStart"/>
                    <w:r>
                      <w:rPr>
                        <w:rFonts w:ascii="標楷體" w:eastAsia="標楷體" w:hAnsi="標楷體" w:hint="eastAsia"/>
                        <w:snapToGrid w:val="0"/>
                      </w:rPr>
                      <w:t>欄係指</w:t>
                    </w:r>
                    <w:proofErr w:type="gramEnd"/>
                    <w:smartTag w:uri="urn:schemas-microsoft-com:office:smarttags" w:element="chsdate">
                      <w:smartTagPr>
                        <w:attr w:name="IsROCDate" w:val="False"/>
                        <w:attr w:name="IsLunarDate" w:val="False"/>
                        <w:attr w:name="Day" w:val="1"/>
                        <w:attr w:name="Month" w:val="1"/>
                        <w:attr w:name="Year" w:val="1990"/>
                      </w:smartTagPr>
                      <w:r>
                        <w:rPr>
                          <w:rFonts w:ascii="標楷體" w:eastAsia="標楷體" w:hAnsi="標楷體" w:hint="eastAsia"/>
                          <w:snapToGrid w:val="0"/>
                        </w:rPr>
                        <w:t>90年1月1日</w:t>
                      </w:r>
                    </w:smartTag>
                    <w:r>
                      <w:rPr>
                        <w:rFonts w:ascii="標楷體" w:eastAsia="標楷體" w:hAnsi="標楷體" w:hint="eastAsia"/>
                        <w:snapToGrid w:val="0"/>
                      </w:rPr>
                      <w:t>以後發現，且主管機關列管在案者。</w:t>
                    </w:r>
                  </w:p>
                </w:txbxContent>
              </v:textbox>
            </v:shape>
            <v:line id="_x0000_s1050" style="position:absolute;flip:x" from="3474,9414" to="3834,9414">
              <v:stroke dashstyle="1 1" endcap="round"/>
            </v:line>
          </v:group>
        </w:pict>
      </w:r>
      <w:r w:rsidR="002A4230" w:rsidRPr="000302F5">
        <w:rPr>
          <w:rFonts w:ascii="標楷體" w:eastAsia="標楷體" w:hAnsi="標楷體" w:hint="eastAsia"/>
          <w:sz w:val="28"/>
          <w:szCs w:val="22"/>
        </w:rPr>
        <w:t xml:space="preserve">                         </w:t>
      </w:r>
      <w:r w:rsidR="002A4230" w:rsidRPr="000302F5">
        <w:rPr>
          <w:rFonts w:ascii="標楷體" w:eastAsia="標楷體" w:hAnsi="標楷體" w:hint="eastAsia"/>
          <w:sz w:val="20"/>
          <w:szCs w:val="22"/>
        </w:rPr>
        <w:t xml:space="preserve"> </w:t>
      </w:r>
    </w:p>
    <w:p w:rsidR="002A4230" w:rsidRPr="000302F5" w:rsidRDefault="002A4230" w:rsidP="00807D67">
      <w:pPr>
        <w:pStyle w:val="a4"/>
        <w:tabs>
          <w:tab w:val="clear" w:pos="4153"/>
          <w:tab w:val="clear" w:pos="8306"/>
        </w:tabs>
        <w:snapToGrid/>
        <w:spacing w:beforeLines="100" w:afterLines="100"/>
      </w:pPr>
      <w:r w:rsidRPr="000302F5">
        <w:rPr>
          <w:rFonts w:ascii="標楷體" w:eastAsia="標楷體" w:hAnsi="標楷體" w:hint="eastAsia"/>
          <w:noProof/>
          <w:sz w:val="28"/>
          <w:szCs w:val="22"/>
        </w:rPr>
        <w:t xml:space="preserve"> </w:t>
      </w:r>
      <w:r w:rsidRPr="000302F5">
        <w:rPr>
          <w:rFonts w:hint="eastAsia"/>
        </w:rPr>
        <w:tab/>
      </w:r>
    </w:p>
    <w:p w:rsidR="002A4230" w:rsidRPr="000302F5" w:rsidRDefault="002A4230">
      <w:pPr>
        <w:pStyle w:val="a4"/>
        <w:tabs>
          <w:tab w:val="clear" w:pos="4153"/>
          <w:tab w:val="clear" w:pos="8306"/>
        </w:tabs>
        <w:adjustRightInd w:val="0"/>
        <w:spacing w:line="0" w:lineRule="atLeast"/>
      </w:pPr>
      <w:r w:rsidRPr="000302F5">
        <w:rPr>
          <w:rFonts w:hint="eastAsia"/>
        </w:rPr>
        <w:t xml:space="preserve">                                                                                         </w:t>
      </w:r>
    </w:p>
    <w:p w:rsidR="002A4230" w:rsidRPr="000302F5" w:rsidRDefault="002A4230">
      <w:pPr>
        <w:pStyle w:val="a4"/>
        <w:tabs>
          <w:tab w:val="clear" w:pos="4153"/>
          <w:tab w:val="clear" w:pos="8306"/>
        </w:tabs>
        <w:adjustRightInd w:val="0"/>
        <w:spacing w:line="0" w:lineRule="atLeast"/>
      </w:pPr>
    </w:p>
    <w:p w:rsidR="002A4230" w:rsidRPr="000302F5" w:rsidRDefault="002A4230">
      <w:pPr>
        <w:pStyle w:val="a4"/>
        <w:tabs>
          <w:tab w:val="clear" w:pos="4153"/>
          <w:tab w:val="clear" w:pos="8306"/>
        </w:tabs>
        <w:adjustRightInd w:val="0"/>
        <w:spacing w:line="0" w:lineRule="atLeast"/>
        <w:jc w:val="center"/>
      </w:pPr>
    </w:p>
    <w:p w:rsidR="002A4230" w:rsidRPr="000302F5" w:rsidRDefault="002A4230">
      <w:pPr>
        <w:pStyle w:val="a4"/>
        <w:tabs>
          <w:tab w:val="clear" w:pos="4153"/>
          <w:tab w:val="clear" w:pos="8306"/>
        </w:tabs>
        <w:adjustRightInd w:val="0"/>
        <w:spacing w:line="0" w:lineRule="atLeast"/>
        <w:ind w:firstLineChars="1300" w:firstLine="3120"/>
      </w:pPr>
      <w:r w:rsidRPr="000302F5">
        <w:rPr>
          <w:rFonts w:eastAsia="標楷體" w:hint="eastAsia"/>
          <w:sz w:val="24"/>
        </w:rPr>
        <w:t xml:space="preserve">                                           </w:t>
      </w:r>
    </w:p>
    <w:p w:rsidR="002A4230" w:rsidRPr="000302F5" w:rsidRDefault="002A4230">
      <w:pPr>
        <w:pStyle w:val="a4"/>
        <w:tabs>
          <w:tab w:val="clear" w:pos="4153"/>
          <w:tab w:val="clear" w:pos="8306"/>
        </w:tabs>
        <w:adjustRightInd w:val="0"/>
        <w:spacing w:line="0" w:lineRule="atLeast"/>
      </w:pPr>
      <w:r w:rsidRPr="000302F5">
        <w:rPr>
          <w:rFonts w:hint="eastAsia"/>
        </w:rPr>
        <w:t xml:space="preserve">                                        </w:t>
      </w:r>
      <w:r w:rsidRPr="000302F5">
        <w:rPr>
          <w:rFonts w:eastAsia="標楷體" w:hint="eastAsia"/>
          <w:sz w:val="24"/>
        </w:rPr>
        <w:t xml:space="preserve"> </w:t>
      </w:r>
      <w:r w:rsidRPr="000302F5">
        <w:rPr>
          <w:rFonts w:hint="eastAsia"/>
        </w:rPr>
        <w:t xml:space="preserve">   </w:t>
      </w:r>
    </w:p>
    <w:p w:rsidR="002A4230" w:rsidRPr="000302F5" w:rsidRDefault="002A4230">
      <w:pPr>
        <w:pStyle w:val="a4"/>
        <w:tabs>
          <w:tab w:val="clear" w:pos="4153"/>
          <w:tab w:val="clear" w:pos="8306"/>
        </w:tabs>
        <w:adjustRightInd w:val="0"/>
        <w:spacing w:line="0" w:lineRule="atLeast"/>
      </w:pPr>
      <w:r w:rsidRPr="000302F5">
        <w:rPr>
          <w:rFonts w:hint="eastAsia"/>
        </w:rPr>
        <w:t xml:space="preserve">                                                                                                          </w:t>
      </w:r>
    </w:p>
    <w:p w:rsidR="002A4230" w:rsidRPr="000302F5" w:rsidRDefault="002A4230">
      <w:pPr>
        <w:pStyle w:val="a4"/>
        <w:tabs>
          <w:tab w:val="clear" w:pos="4153"/>
          <w:tab w:val="clear" w:pos="8306"/>
          <w:tab w:val="left" w:pos="6660"/>
        </w:tabs>
        <w:adjustRightInd w:val="0"/>
        <w:spacing w:line="0" w:lineRule="atLeast"/>
        <w:ind w:firstLineChars="1650" w:firstLine="3960"/>
        <w:rPr>
          <w:rFonts w:eastAsia="標楷體"/>
          <w:sz w:val="24"/>
        </w:rPr>
      </w:pPr>
      <w:r w:rsidRPr="000302F5">
        <w:rPr>
          <w:rFonts w:eastAsia="標楷體" w:hint="eastAsia"/>
          <w:sz w:val="24"/>
        </w:rPr>
        <w:t xml:space="preserve">                                     </w:t>
      </w: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ind w:firstLineChars="2250" w:firstLine="4500"/>
      </w:pP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ind w:firstLineChars="2790" w:firstLine="5580"/>
      </w:pP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pPr>
      <w:r w:rsidRPr="000302F5">
        <w:rPr>
          <w:rFonts w:hint="eastAsia"/>
        </w:rPr>
        <w:t xml:space="preserve">  </w:t>
      </w: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6660"/>
        </w:tabs>
        <w:adjustRightInd w:val="0"/>
        <w:spacing w:line="0" w:lineRule="atLeast"/>
        <w:ind w:firstLineChars="1275" w:firstLine="2550"/>
      </w:pPr>
    </w:p>
    <w:p w:rsidR="002A4230" w:rsidRPr="000302F5" w:rsidRDefault="002A4230">
      <w:pPr>
        <w:pStyle w:val="a4"/>
        <w:tabs>
          <w:tab w:val="clear" w:pos="4153"/>
          <w:tab w:val="clear" w:pos="8306"/>
          <w:tab w:val="left" w:pos="666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r w:rsidRPr="000302F5">
        <w:rPr>
          <w:rFonts w:hint="eastAsia"/>
        </w:rPr>
        <w:tab/>
      </w: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240" w:lineRule="exac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a4"/>
        <w:tabs>
          <w:tab w:val="clear" w:pos="4153"/>
          <w:tab w:val="clear" w:pos="8306"/>
          <w:tab w:val="left" w:pos="5220"/>
        </w:tabs>
        <w:adjustRightInd w:val="0"/>
        <w:spacing w:line="0" w:lineRule="atLeast"/>
      </w:pPr>
    </w:p>
    <w:p w:rsidR="002A4230" w:rsidRPr="000302F5" w:rsidRDefault="002A4230">
      <w:pPr>
        <w:pStyle w:val="Web"/>
        <w:spacing w:before="0" w:beforeAutospacing="0" w:after="0" w:afterAutospacing="0" w:line="20" w:lineRule="exact"/>
        <w:rPr>
          <w:kern w:val="2"/>
          <w:u w:val="single"/>
        </w:rPr>
      </w:pPr>
      <w:r w:rsidRPr="000302F5">
        <w:rPr>
          <w:rFonts w:hint="eastAsia"/>
          <w:szCs w:val="28"/>
        </w:rPr>
        <w:t xml:space="preserve"> </w:t>
      </w:r>
    </w:p>
    <w:p w:rsidR="002A4230" w:rsidRPr="000302F5" w:rsidRDefault="002A4230">
      <w:pPr>
        <w:pStyle w:val="a4"/>
        <w:tabs>
          <w:tab w:val="clear" w:pos="4153"/>
          <w:tab w:val="clear" w:pos="8306"/>
        </w:tabs>
        <w:snapToGrid/>
        <w:spacing w:line="320" w:lineRule="exact"/>
        <w:rPr>
          <w:noProof/>
          <w:sz w:val="28"/>
          <w:szCs w:val="28"/>
        </w:rPr>
      </w:pPr>
      <w:r w:rsidRPr="000302F5">
        <w:br w:type="page"/>
      </w:r>
    </w:p>
    <w:p w:rsidR="002A4230" w:rsidRPr="000302F5" w:rsidRDefault="002A4230">
      <w:pPr>
        <w:pStyle w:val="Web"/>
        <w:spacing w:before="0" w:beforeAutospacing="0" w:after="0" w:afterAutospacing="0" w:line="440" w:lineRule="exact"/>
        <w:ind w:leftChars="75" w:left="718" w:hangingChars="192" w:hanging="538"/>
        <w:jc w:val="center"/>
        <w:rPr>
          <w:rFonts w:ascii="標楷體" w:eastAsia="標楷體" w:hAnsi="標楷體"/>
          <w:b/>
          <w:kern w:val="2"/>
          <w:sz w:val="28"/>
          <w:szCs w:val="28"/>
        </w:rPr>
      </w:pPr>
      <w:r w:rsidRPr="000302F5">
        <w:rPr>
          <w:rFonts w:ascii="標楷體" w:eastAsia="標楷體" w:hAnsi="標楷體" w:hint="eastAsia"/>
          <w:kern w:val="2"/>
          <w:sz w:val="28"/>
          <w:szCs w:val="28"/>
          <w:u w:val="single"/>
        </w:rPr>
        <w:t>(主管機關名稱)</w:t>
      </w:r>
      <w:r w:rsidRPr="004E017B">
        <w:rPr>
          <w:rFonts w:ascii="標楷體" w:eastAsia="標楷體" w:hAnsi="標楷體" w:hint="eastAsia"/>
          <w:b/>
          <w:color w:val="FF0000"/>
          <w:kern w:val="2"/>
          <w:sz w:val="28"/>
          <w:szCs w:val="28"/>
        </w:rPr>
        <w:t>控制</w:t>
      </w:r>
      <w:r w:rsidRPr="004E017B">
        <w:rPr>
          <w:rFonts w:ascii="標楷體" w:eastAsia="標楷體" w:hAnsi="標楷體" w:hint="eastAsia"/>
          <w:b/>
          <w:color w:val="FF0000"/>
          <w:sz w:val="28"/>
          <w:szCs w:val="28"/>
        </w:rPr>
        <w:t>作業</w:t>
      </w:r>
      <w:r w:rsidRPr="004E017B">
        <w:rPr>
          <w:rFonts w:ascii="標楷體" w:eastAsia="標楷體" w:hAnsi="標楷體" w:hint="eastAsia"/>
          <w:b/>
          <w:color w:val="FF0000"/>
          <w:kern w:val="2"/>
          <w:sz w:val="28"/>
          <w:szCs w:val="28"/>
        </w:rPr>
        <w:t>自行評估表</w:t>
      </w:r>
    </w:p>
    <w:p w:rsidR="002A4230" w:rsidRPr="000302F5" w:rsidRDefault="002A4230">
      <w:pPr>
        <w:pStyle w:val="Web"/>
        <w:spacing w:before="0" w:beforeAutospacing="0" w:after="0" w:afterAutospacing="0" w:line="360" w:lineRule="exact"/>
        <w:ind w:leftChars="75" w:left="641" w:hangingChars="192" w:hanging="461"/>
        <w:jc w:val="center"/>
        <w:rPr>
          <w:rFonts w:ascii="標楷體" w:eastAsia="標楷體" w:hAnsi="標楷體"/>
          <w:b/>
          <w:kern w:val="2"/>
          <w:sz w:val="28"/>
          <w:szCs w:val="28"/>
        </w:rPr>
      </w:pPr>
      <w:r w:rsidRPr="000302F5">
        <w:rPr>
          <w:rFonts w:ascii="標楷體" w:eastAsia="標楷體" w:hAnsi="標楷體" w:hint="eastAsia"/>
          <w:kern w:val="2"/>
          <w:u w:val="single"/>
        </w:rPr>
        <w:t xml:space="preserve">     </w:t>
      </w:r>
      <w:r w:rsidRPr="000302F5">
        <w:rPr>
          <w:rFonts w:ascii="標楷體" w:eastAsia="標楷體" w:hAnsi="標楷體" w:hint="eastAsia"/>
          <w:kern w:val="2"/>
        </w:rPr>
        <w:t>年度</w:t>
      </w:r>
    </w:p>
    <w:p w:rsidR="002A4230" w:rsidRPr="000302F5" w:rsidRDefault="002A4230">
      <w:pPr>
        <w:pStyle w:val="Web"/>
        <w:spacing w:before="0" w:beforeAutospacing="0" w:after="0" w:afterAutospacing="0" w:line="360" w:lineRule="exact"/>
        <w:ind w:leftChars="75" w:left="641" w:hangingChars="192" w:hanging="461"/>
        <w:rPr>
          <w:rFonts w:ascii="標楷體" w:eastAsia="標楷體" w:hAnsi="標楷體"/>
          <w:kern w:val="2"/>
        </w:rPr>
      </w:pPr>
      <w:r w:rsidRPr="004E017B">
        <w:rPr>
          <w:rFonts w:ascii="標楷體" w:eastAsia="標楷體" w:hAnsi="標楷體" w:hint="eastAsia"/>
          <w:color w:val="FF0000"/>
          <w:kern w:val="2"/>
        </w:rPr>
        <w:t>評估單位</w:t>
      </w:r>
      <w:r w:rsidRPr="000302F5">
        <w:rPr>
          <w:rFonts w:ascii="標楷體" w:eastAsia="標楷體" w:hAnsi="標楷體" w:hint="eastAsia"/>
          <w:kern w:val="2"/>
        </w:rPr>
        <w:t>：</w:t>
      </w:r>
      <w:r w:rsidR="00B17C48" w:rsidRPr="00B17C48">
        <w:rPr>
          <w:rFonts w:ascii="標楷體" w:eastAsia="標楷體" w:hAnsi="標楷體" w:hint="eastAsia"/>
          <w:color w:val="FF0000"/>
          <w:kern w:val="2"/>
          <w:u w:val="single"/>
        </w:rPr>
        <w:t>各主管機關</w:t>
      </w:r>
      <w:r w:rsidRPr="00B17C48">
        <w:rPr>
          <w:rFonts w:ascii="標楷體" w:eastAsia="標楷體" w:hAnsi="標楷體" w:hint="eastAsia"/>
          <w:kern w:val="2"/>
          <w:u w:val="single"/>
        </w:rPr>
        <w:t>財產管理單位</w:t>
      </w:r>
      <w:r w:rsidRPr="000302F5">
        <w:rPr>
          <w:rFonts w:ascii="標楷體" w:eastAsia="標楷體" w:hAnsi="標楷體" w:hint="eastAsia"/>
          <w:kern w:val="2"/>
        </w:rPr>
        <w:t xml:space="preserve"> </w:t>
      </w:r>
    </w:p>
    <w:p w:rsidR="004E017B" w:rsidRDefault="002A4230">
      <w:pPr>
        <w:pStyle w:val="Web"/>
        <w:spacing w:before="0" w:beforeAutospacing="0" w:after="0" w:afterAutospacing="0" w:line="360" w:lineRule="exact"/>
        <w:ind w:leftChars="75" w:left="641" w:hangingChars="192" w:hanging="461"/>
        <w:rPr>
          <w:rFonts w:ascii="標楷體" w:eastAsia="標楷體" w:hAnsi="標楷體"/>
          <w:kern w:val="2"/>
        </w:rPr>
      </w:pPr>
      <w:r w:rsidRPr="000302F5">
        <w:rPr>
          <w:rFonts w:ascii="標楷體" w:eastAsia="標楷體" w:hAnsi="標楷體" w:hint="eastAsia"/>
          <w:kern w:val="2"/>
        </w:rPr>
        <w:t>作業類別(項目)：</w:t>
      </w:r>
      <w:r w:rsidRPr="000302F5">
        <w:rPr>
          <w:rFonts w:ascii="標楷體" w:eastAsia="標楷體" w:hAnsi="標楷體" w:hint="eastAsia"/>
          <w:kern w:val="2"/>
          <w:u w:val="single"/>
        </w:rPr>
        <w:t>徵收或購置未辦理產權移轉登記土地</w:t>
      </w:r>
      <w:r w:rsidRPr="000302F5">
        <w:rPr>
          <w:rFonts w:ascii="標楷體" w:eastAsia="標楷體" w:hAnsi="標楷體" w:hint="eastAsia"/>
          <w:u w:val="single"/>
        </w:rPr>
        <w:t>之管控及處理作業</w:t>
      </w:r>
      <w:r w:rsidRPr="000302F5">
        <w:rPr>
          <w:rFonts w:ascii="標楷體" w:eastAsia="標楷體" w:hAnsi="標楷體" w:hint="eastAsia"/>
          <w:kern w:val="2"/>
        </w:rPr>
        <w:t xml:space="preserve"> </w:t>
      </w:r>
    </w:p>
    <w:p w:rsidR="002A4230" w:rsidRPr="000302F5" w:rsidRDefault="004E017B">
      <w:pPr>
        <w:pStyle w:val="Web"/>
        <w:spacing w:before="0" w:beforeAutospacing="0" w:after="0" w:afterAutospacing="0" w:line="360" w:lineRule="exact"/>
        <w:ind w:leftChars="75" w:left="641" w:hangingChars="192" w:hanging="461"/>
        <w:rPr>
          <w:rFonts w:ascii="標楷體" w:eastAsia="標楷體" w:hAnsi="標楷體"/>
          <w:kern w:val="2"/>
        </w:rPr>
      </w:pPr>
      <w:r w:rsidRPr="00672BB4">
        <w:rPr>
          <w:rFonts w:ascii="標楷體" w:eastAsia="標楷體" w:hAnsi="標楷體" w:hint="eastAsia"/>
          <w:color w:val="FF0000"/>
          <w:kern w:val="2"/>
        </w:rPr>
        <w:t xml:space="preserve">評估期間： </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年</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月</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 xml:space="preserve">日至 </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年</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月</w:t>
      </w:r>
      <w:r>
        <w:rPr>
          <w:rFonts w:ascii="標楷體" w:eastAsia="標楷體" w:hAnsi="標楷體" w:hint="eastAsia"/>
          <w:color w:val="FF0000"/>
          <w:kern w:val="2"/>
        </w:rPr>
        <w:t xml:space="preserve">  </w:t>
      </w:r>
      <w:r w:rsidRPr="00672BB4">
        <w:rPr>
          <w:rFonts w:ascii="標楷體" w:eastAsia="標楷體" w:hAnsi="標楷體" w:hint="eastAsia"/>
          <w:color w:val="FF0000"/>
          <w:kern w:val="2"/>
        </w:rPr>
        <w:t>日</w:t>
      </w:r>
    </w:p>
    <w:p w:rsidR="002A4230" w:rsidRPr="000302F5" w:rsidRDefault="002A4230">
      <w:pPr>
        <w:pStyle w:val="Web"/>
        <w:tabs>
          <w:tab w:val="left" w:pos="6840"/>
        </w:tabs>
        <w:spacing w:before="0" w:beforeAutospacing="0" w:after="0" w:afterAutospacing="0" w:line="360" w:lineRule="exact"/>
        <w:rPr>
          <w:rFonts w:ascii="標楷體" w:eastAsia="標楷體" w:hAnsi="標楷體"/>
          <w:kern w:val="2"/>
        </w:rPr>
      </w:pPr>
      <w:r w:rsidRPr="000302F5">
        <w:rPr>
          <w:rFonts w:ascii="標楷體" w:eastAsia="標楷體" w:hAnsi="標楷體" w:hint="eastAsia"/>
          <w:kern w:val="2"/>
        </w:rPr>
        <w:tab/>
        <w:t>評估日期：</w:t>
      </w:r>
      <w:r w:rsidRPr="000302F5">
        <w:rPr>
          <w:rFonts w:ascii="標楷體" w:eastAsia="標楷體" w:hAnsi="標楷體" w:hint="eastAsia"/>
          <w:kern w:val="2"/>
          <w:u w:val="single"/>
        </w:rPr>
        <w:t xml:space="preserve">  </w:t>
      </w:r>
      <w:r w:rsidRPr="000302F5">
        <w:rPr>
          <w:rFonts w:ascii="標楷體" w:eastAsia="標楷體" w:hAnsi="標楷體" w:hint="eastAsia"/>
          <w:kern w:val="2"/>
        </w:rPr>
        <w:t>年</w:t>
      </w:r>
      <w:r w:rsidRPr="000302F5">
        <w:rPr>
          <w:rFonts w:ascii="標楷體" w:eastAsia="標楷體" w:hAnsi="標楷體" w:hint="eastAsia"/>
          <w:kern w:val="2"/>
          <w:u w:val="single"/>
        </w:rPr>
        <w:t xml:space="preserve">  </w:t>
      </w:r>
      <w:r w:rsidRPr="000302F5">
        <w:rPr>
          <w:rFonts w:ascii="標楷體" w:eastAsia="標楷體" w:hAnsi="標楷體" w:hint="eastAsia"/>
          <w:kern w:val="2"/>
        </w:rPr>
        <w:t>月</w:t>
      </w:r>
      <w:r w:rsidRPr="000302F5">
        <w:rPr>
          <w:rFonts w:ascii="標楷體" w:eastAsia="標楷體" w:hAnsi="標楷體" w:hint="eastAsia"/>
          <w:kern w:val="2"/>
          <w:u w:val="single"/>
        </w:rPr>
        <w:t xml:space="preserve">  </w:t>
      </w:r>
      <w:r w:rsidRPr="000302F5">
        <w:rPr>
          <w:rFonts w:ascii="標楷體" w:eastAsia="標楷體" w:hAnsi="標楷體" w:hint="eastAsia"/>
          <w:kern w:val="2"/>
        </w:rPr>
        <w:t>日</w:t>
      </w:r>
    </w:p>
    <w:p w:rsidR="002A4230" w:rsidRPr="000302F5" w:rsidRDefault="002A4230">
      <w:pPr>
        <w:pStyle w:val="Web"/>
        <w:spacing w:before="0" w:beforeAutospacing="0" w:after="0" w:afterAutospacing="0" w:line="240" w:lineRule="exact"/>
        <w:ind w:leftChars="75" w:left="487" w:hangingChars="192" w:hanging="307"/>
        <w:rPr>
          <w:rFonts w:ascii="標楷體" w:eastAsia="標楷體" w:hAnsi="標楷體"/>
          <w:kern w:val="2"/>
          <w:sz w:val="16"/>
          <w:szCs w:val="1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6"/>
        <w:gridCol w:w="832"/>
        <w:gridCol w:w="708"/>
        <w:gridCol w:w="709"/>
        <w:gridCol w:w="686"/>
        <w:gridCol w:w="732"/>
        <w:gridCol w:w="1747"/>
      </w:tblGrid>
      <w:tr w:rsidR="00907178" w:rsidRPr="00B76B40" w:rsidTr="00907178">
        <w:trPr>
          <w:cantSplit/>
        </w:trPr>
        <w:tc>
          <w:tcPr>
            <w:tcW w:w="3946" w:type="dxa"/>
            <w:vMerge w:val="restart"/>
            <w:vAlign w:val="center"/>
          </w:tcPr>
          <w:p w:rsidR="00907178" w:rsidRPr="00E903D6" w:rsidRDefault="00907178" w:rsidP="00B17C48">
            <w:pPr>
              <w:pStyle w:val="Web"/>
              <w:spacing w:before="0" w:beforeAutospacing="0" w:after="0" w:afterAutospacing="0" w:line="440" w:lineRule="exact"/>
              <w:jc w:val="center"/>
              <w:rPr>
                <w:rFonts w:ascii="標楷體" w:eastAsia="標楷體" w:hAnsi="標楷體"/>
                <w:color w:val="FF0000"/>
                <w:kern w:val="2"/>
              </w:rPr>
            </w:pPr>
            <w:r w:rsidRPr="00E903D6">
              <w:rPr>
                <w:rFonts w:ascii="標楷體" w:eastAsia="標楷體" w:hAnsi="標楷體" w:hint="eastAsia"/>
                <w:color w:val="FF0000"/>
                <w:kern w:val="2"/>
              </w:rPr>
              <w:t>控制重點</w:t>
            </w:r>
          </w:p>
        </w:tc>
        <w:tc>
          <w:tcPr>
            <w:tcW w:w="3667" w:type="dxa"/>
            <w:gridSpan w:val="5"/>
          </w:tcPr>
          <w:p w:rsidR="00907178" w:rsidRPr="008B112C" w:rsidRDefault="00907178" w:rsidP="00B17C48">
            <w:pPr>
              <w:pStyle w:val="Web"/>
              <w:spacing w:before="0" w:beforeAutospacing="0" w:after="0" w:afterAutospacing="0" w:line="440" w:lineRule="exact"/>
              <w:jc w:val="center"/>
              <w:rPr>
                <w:rFonts w:ascii="標楷體" w:eastAsia="標楷體" w:hAnsi="標楷體"/>
                <w:color w:val="FF0000"/>
                <w:kern w:val="2"/>
              </w:rPr>
            </w:pPr>
            <w:r w:rsidRPr="008B112C">
              <w:rPr>
                <w:rFonts w:ascii="標楷體" w:eastAsia="標楷體" w:hAnsi="標楷體" w:hint="eastAsia"/>
                <w:color w:val="FF0000"/>
                <w:kern w:val="2"/>
              </w:rPr>
              <w:t>評估情形</w:t>
            </w:r>
          </w:p>
        </w:tc>
        <w:tc>
          <w:tcPr>
            <w:tcW w:w="1747" w:type="dxa"/>
            <w:vMerge w:val="restart"/>
            <w:vAlign w:val="center"/>
          </w:tcPr>
          <w:p w:rsidR="00907178" w:rsidRPr="008B112C" w:rsidRDefault="00907178" w:rsidP="00B17C48">
            <w:pPr>
              <w:pStyle w:val="Web"/>
              <w:spacing w:before="0" w:beforeAutospacing="0" w:after="0" w:afterAutospacing="0" w:line="440" w:lineRule="exact"/>
              <w:jc w:val="center"/>
              <w:rPr>
                <w:rFonts w:ascii="標楷體" w:eastAsia="標楷體" w:hAnsi="標楷體"/>
                <w:color w:val="FF0000"/>
                <w:kern w:val="2"/>
              </w:rPr>
            </w:pPr>
            <w:r w:rsidRPr="008B112C">
              <w:rPr>
                <w:rFonts w:ascii="標楷體" w:eastAsia="標楷體" w:hAnsi="標楷體" w:hint="eastAsia"/>
                <w:color w:val="FF0000"/>
                <w:kern w:val="2"/>
              </w:rPr>
              <w:t>改善</w:t>
            </w:r>
            <w:r>
              <w:rPr>
                <w:rFonts w:ascii="標楷體" w:eastAsia="標楷體" w:hAnsi="標楷體" w:hint="eastAsia"/>
                <w:color w:val="FF0000"/>
                <w:kern w:val="2"/>
              </w:rPr>
              <w:t>措施</w:t>
            </w:r>
          </w:p>
        </w:tc>
      </w:tr>
      <w:tr w:rsidR="00907178" w:rsidRPr="00B76B40" w:rsidTr="00907178">
        <w:trPr>
          <w:cantSplit/>
          <w:trHeight w:val="297"/>
        </w:trPr>
        <w:tc>
          <w:tcPr>
            <w:tcW w:w="3946" w:type="dxa"/>
            <w:vMerge/>
            <w:tcBorders>
              <w:bottom w:val="single" w:sz="4" w:space="0" w:color="auto"/>
            </w:tcBorders>
          </w:tcPr>
          <w:p w:rsidR="00907178" w:rsidRPr="00B76B40" w:rsidRDefault="00907178" w:rsidP="00B17C48">
            <w:pPr>
              <w:pStyle w:val="Web"/>
              <w:spacing w:before="0" w:beforeAutospacing="0" w:after="0" w:afterAutospacing="0" w:line="440" w:lineRule="exact"/>
              <w:jc w:val="both"/>
              <w:rPr>
                <w:rFonts w:ascii="標楷體" w:eastAsia="標楷體" w:hAnsi="標楷體"/>
                <w:kern w:val="2"/>
              </w:rPr>
            </w:pPr>
          </w:p>
        </w:tc>
        <w:tc>
          <w:tcPr>
            <w:tcW w:w="832" w:type="dxa"/>
            <w:tcBorders>
              <w:bottom w:val="single" w:sz="4" w:space="0" w:color="auto"/>
            </w:tcBorders>
          </w:tcPr>
          <w:p w:rsidR="00907178" w:rsidRPr="0008095A" w:rsidRDefault="00907178" w:rsidP="00B17C48">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落實</w:t>
            </w:r>
          </w:p>
        </w:tc>
        <w:tc>
          <w:tcPr>
            <w:tcW w:w="708" w:type="dxa"/>
            <w:tcBorders>
              <w:bottom w:val="single" w:sz="4" w:space="0" w:color="auto"/>
            </w:tcBorders>
          </w:tcPr>
          <w:p w:rsidR="00907178" w:rsidRPr="0008095A" w:rsidRDefault="00907178" w:rsidP="00B17C48">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部分</w:t>
            </w:r>
          </w:p>
          <w:p w:rsidR="00907178" w:rsidRPr="0008095A" w:rsidRDefault="00907178" w:rsidP="00B17C48">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落實</w:t>
            </w:r>
          </w:p>
        </w:tc>
        <w:tc>
          <w:tcPr>
            <w:tcW w:w="709" w:type="dxa"/>
            <w:tcBorders>
              <w:bottom w:val="single" w:sz="4" w:space="0" w:color="auto"/>
            </w:tcBorders>
          </w:tcPr>
          <w:p w:rsidR="00907178" w:rsidRPr="0008095A" w:rsidRDefault="00907178" w:rsidP="00B17C48">
            <w:pPr>
              <w:pStyle w:val="Web"/>
              <w:spacing w:before="0" w:beforeAutospacing="0" w:after="0" w:afterAutospacing="0"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未落實</w:t>
            </w:r>
          </w:p>
        </w:tc>
        <w:tc>
          <w:tcPr>
            <w:tcW w:w="686" w:type="dxa"/>
            <w:tcBorders>
              <w:bottom w:val="single" w:sz="4" w:space="0" w:color="auto"/>
            </w:tcBorders>
          </w:tcPr>
          <w:p w:rsidR="00907178" w:rsidRPr="0008095A" w:rsidRDefault="00907178" w:rsidP="00B17C48">
            <w:pPr>
              <w:pStyle w:val="Web"/>
              <w:spacing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未發生</w:t>
            </w:r>
          </w:p>
        </w:tc>
        <w:tc>
          <w:tcPr>
            <w:tcW w:w="732" w:type="dxa"/>
            <w:tcBorders>
              <w:bottom w:val="single" w:sz="4" w:space="0" w:color="auto"/>
            </w:tcBorders>
          </w:tcPr>
          <w:p w:rsidR="00907178" w:rsidRPr="0008095A" w:rsidRDefault="00907178" w:rsidP="00B17C48">
            <w:pPr>
              <w:pStyle w:val="Web"/>
              <w:spacing w:line="360" w:lineRule="exact"/>
              <w:jc w:val="center"/>
              <w:rPr>
                <w:rFonts w:ascii="標楷體" w:eastAsia="標楷體" w:hAnsi="標楷體"/>
                <w:color w:val="FF0000"/>
                <w:kern w:val="2"/>
                <w:sz w:val="20"/>
                <w:szCs w:val="20"/>
              </w:rPr>
            </w:pPr>
            <w:r w:rsidRPr="0008095A">
              <w:rPr>
                <w:rFonts w:ascii="標楷體" w:eastAsia="標楷體" w:hAnsi="標楷體" w:hint="eastAsia"/>
                <w:color w:val="FF0000"/>
                <w:kern w:val="2"/>
                <w:sz w:val="20"/>
                <w:szCs w:val="20"/>
              </w:rPr>
              <w:t>不適用</w:t>
            </w:r>
          </w:p>
        </w:tc>
        <w:tc>
          <w:tcPr>
            <w:tcW w:w="1747" w:type="dxa"/>
            <w:vMerge/>
            <w:tcBorders>
              <w:bottom w:val="single" w:sz="4" w:space="0" w:color="auto"/>
            </w:tcBorders>
          </w:tcPr>
          <w:p w:rsidR="00907178" w:rsidRPr="00B76B40" w:rsidRDefault="00907178" w:rsidP="00B17C48">
            <w:pPr>
              <w:pStyle w:val="Web"/>
              <w:spacing w:before="0" w:beforeAutospacing="0" w:after="0" w:afterAutospacing="0" w:line="440" w:lineRule="exact"/>
              <w:rPr>
                <w:rFonts w:ascii="標楷體" w:eastAsia="標楷體" w:hAnsi="標楷體"/>
                <w:kern w:val="2"/>
              </w:rPr>
            </w:pPr>
          </w:p>
        </w:tc>
      </w:tr>
      <w:tr w:rsidR="00907178" w:rsidRPr="00B76B40" w:rsidTr="00907178">
        <w:trPr>
          <w:cantSplit/>
        </w:trPr>
        <w:tc>
          <w:tcPr>
            <w:tcW w:w="3946" w:type="dxa"/>
            <w:tcBorders>
              <w:top w:val="single" w:sz="4" w:space="0" w:color="auto"/>
              <w:bottom w:val="single" w:sz="4" w:space="0" w:color="auto"/>
              <w:right w:val="single" w:sz="4" w:space="0" w:color="auto"/>
            </w:tcBorders>
          </w:tcPr>
          <w:p w:rsidR="00907178" w:rsidRPr="00B76B40" w:rsidRDefault="00907178" w:rsidP="00B17C48">
            <w:pPr>
              <w:pStyle w:val="Web"/>
              <w:spacing w:before="0" w:beforeAutospacing="0" w:after="0" w:afterAutospacing="0" w:line="320" w:lineRule="exact"/>
              <w:ind w:left="432" w:hangingChars="180" w:hanging="432"/>
              <w:jc w:val="both"/>
              <w:rPr>
                <w:rFonts w:ascii="標楷體" w:eastAsia="標楷體" w:hAnsi="標楷體"/>
                <w:kern w:val="2"/>
              </w:rPr>
            </w:pPr>
            <w:r w:rsidRPr="00B76B40">
              <w:rPr>
                <w:rFonts w:ascii="標楷體" w:eastAsia="標楷體" w:hAnsi="標楷體" w:hint="eastAsia"/>
                <w:kern w:val="2"/>
              </w:rPr>
              <w:t>一、作業流程有效性</w:t>
            </w:r>
          </w:p>
        </w:tc>
        <w:tc>
          <w:tcPr>
            <w:tcW w:w="832" w:type="dxa"/>
            <w:tcBorders>
              <w:top w:val="single" w:sz="4" w:space="0" w:color="auto"/>
              <w:left w:val="single" w:sz="4" w:space="0" w:color="auto"/>
              <w:bottom w:val="single" w:sz="4" w:space="0" w:color="auto"/>
              <w:right w:val="single" w:sz="4" w:space="0" w:color="auto"/>
            </w:tcBorders>
          </w:tcPr>
          <w:p w:rsidR="00907178" w:rsidRPr="00B76B40" w:rsidRDefault="00907178" w:rsidP="00B17C48">
            <w:pPr>
              <w:pStyle w:val="Web"/>
              <w:spacing w:before="0" w:beforeAutospacing="0" w:after="0" w:afterAutospacing="0" w:line="320" w:lineRule="exact"/>
              <w:rPr>
                <w:rFonts w:ascii="標楷體" w:eastAsia="標楷體" w:hAnsi="標楷體"/>
                <w:kern w:val="2"/>
              </w:rPr>
            </w:pPr>
          </w:p>
        </w:tc>
        <w:tc>
          <w:tcPr>
            <w:tcW w:w="708" w:type="dxa"/>
            <w:tcBorders>
              <w:top w:val="single" w:sz="4" w:space="0" w:color="auto"/>
              <w:left w:val="single" w:sz="4" w:space="0" w:color="auto"/>
              <w:bottom w:val="single" w:sz="4" w:space="0" w:color="auto"/>
              <w:right w:val="single" w:sz="4" w:space="0" w:color="auto"/>
            </w:tcBorders>
          </w:tcPr>
          <w:p w:rsidR="00907178" w:rsidRPr="00B76B40" w:rsidRDefault="00907178" w:rsidP="00B17C48">
            <w:pPr>
              <w:pStyle w:val="Web"/>
              <w:spacing w:before="0" w:beforeAutospacing="0" w:after="0" w:afterAutospacing="0" w:line="320" w:lineRule="exact"/>
              <w:rPr>
                <w:rFonts w:ascii="標楷體" w:eastAsia="標楷體" w:hAnsi="標楷體"/>
                <w:kern w:val="2"/>
              </w:rPr>
            </w:pPr>
          </w:p>
        </w:tc>
        <w:tc>
          <w:tcPr>
            <w:tcW w:w="709" w:type="dxa"/>
            <w:tcBorders>
              <w:top w:val="single" w:sz="4" w:space="0" w:color="auto"/>
              <w:left w:val="single" w:sz="4" w:space="0" w:color="auto"/>
              <w:bottom w:val="single" w:sz="4" w:space="0" w:color="auto"/>
              <w:right w:val="single" w:sz="4" w:space="0" w:color="auto"/>
            </w:tcBorders>
          </w:tcPr>
          <w:p w:rsidR="00907178" w:rsidRPr="00B76B40" w:rsidRDefault="00907178" w:rsidP="00B17C48">
            <w:pPr>
              <w:pStyle w:val="Web"/>
              <w:spacing w:before="0" w:beforeAutospacing="0" w:after="0" w:afterAutospacing="0" w:line="320" w:lineRule="exact"/>
              <w:rPr>
                <w:rFonts w:ascii="標楷體" w:eastAsia="標楷體" w:hAnsi="標楷體"/>
                <w:kern w:val="2"/>
              </w:rPr>
            </w:pPr>
          </w:p>
        </w:tc>
        <w:tc>
          <w:tcPr>
            <w:tcW w:w="686" w:type="dxa"/>
            <w:tcBorders>
              <w:top w:val="single" w:sz="4" w:space="0" w:color="auto"/>
              <w:left w:val="single" w:sz="4" w:space="0" w:color="auto"/>
              <w:bottom w:val="single" w:sz="4" w:space="0" w:color="auto"/>
              <w:right w:val="single" w:sz="4" w:space="0" w:color="auto"/>
            </w:tcBorders>
          </w:tcPr>
          <w:p w:rsidR="00907178" w:rsidRPr="00B76B40" w:rsidRDefault="00907178" w:rsidP="00B17C48">
            <w:pPr>
              <w:pStyle w:val="Web"/>
              <w:spacing w:before="0" w:beforeAutospacing="0" w:after="0" w:afterAutospacing="0" w:line="320" w:lineRule="exact"/>
              <w:rPr>
                <w:rFonts w:ascii="標楷體" w:eastAsia="標楷體" w:hAnsi="標楷體"/>
                <w:kern w:val="2"/>
              </w:rPr>
            </w:pPr>
          </w:p>
        </w:tc>
        <w:tc>
          <w:tcPr>
            <w:tcW w:w="732" w:type="dxa"/>
            <w:tcBorders>
              <w:top w:val="single" w:sz="4" w:space="0" w:color="auto"/>
              <w:left w:val="single" w:sz="4" w:space="0" w:color="auto"/>
              <w:bottom w:val="single" w:sz="4" w:space="0" w:color="auto"/>
              <w:right w:val="single" w:sz="4" w:space="0" w:color="auto"/>
            </w:tcBorders>
          </w:tcPr>
          <w:p w:rsidR="00907178" w:rsidRPr="00B76B40" w:rsidRDefault="00907178" w:rsidP="00B17C48">
            <w:pPr>
              <w:pStyle w:val="Web"/>
              <w:spacing w:before="0" w:beforeAutospacing="0" w:after="0" w:afterAutospacing="0" w:line="320" w:lineRule="exact"/>
              <w:rPr>
                <w:rFonts w:ascii="標楷體" w:eastAsia="標楷體" w:hAnsi="標楷體"/>
                <w:kern w:val="2"/>
              </w:rPr>
            </w:pPr>
          </w:p>
        </w:tc>
        <w:tc>
          <w:tcPr>
            <w:tcW w:w="1747" w:type="dxa"/>
            <w:tcBorders>
              <w:top w:val="single" w:sz="4" w:space="0" w:color="auto"/>
              <w:left w:val="single" w:sz="4" w:space="0" w:color="auto"/>
              <w:bottom w:val="single" w:sz="4" w:space="0" w:color="auto"/>
            </w:tcBorders>
          </w:tcPr>
          <w:p w:rsidR="00907178" w:rsidRPr="00B76B40" w:rsidRDefault="00907178" w:rsidP="00B17C4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single" w:sz="4" w:space="0" w:color="auto"/>
              <w:bottom w:val="nil"/>
            </w:tcBorders>
          </w:tcPr>
          <w:p w:rsidR="00907178" w:rsidRPr="000302F5" w:rsidRDefault="00907178">
            <w:pPr>
              <w:pStyle w:val="Web"/>
              <w:spacing w:before="0" w:beforeAutospacing="0" w:after="0" w:afterAutospacing="0" w:line="320" w:lineRule="exact"/>
              <w:ind w:leftChars="-45" w:left="612" w:hangingChars="300" w:hanging="720"/>
              <w:jc w:val="both"/>
              <w:rPr>
                <w:rFonts w:ascii="標楷體" w:eastAsia="標楷體" w:hAnsi="標楷體"/>
                <w:kern w:val="2"/>
              </w:rPr>
            </w:pPr>
            <w:r w:rsidRPr="000302F5">
              <w:rPr>
                <w:rFonts w:ascii="標楷體" w:eastAsia="標楷體" w:hAnsi="標楷體" w:hint="eastAsia"/>
                <w:kern w:val="2"/>
              </w:rPr>
              <w:t>（一）作業程序說明表及作業流程圖之製作是否與規定相符。</w:t>
            </w:r>
          </w:p>
        </w:tc>
        <w:tc>
          <w:tcPr>
            <w:tcW w:w="832"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nil"/>
              <w:bottom w:val="single" w:sz="4" w:space="0" w:color="auto"/>
            </w:tcBorders>
          </w:tcPr>
          <w:p w:rsidR="00907178" w:rsidRPr="000302F5" w:rsidRDefault="00907178">
            <w:pPr>
              <w:pStyle w:val="Web"/>
              <w:spacing w:before="0" w:beforeAutospacing="0" w:after="0" w:afterAutospacing="0" w:line="320" w:lineRule="exact"/>
              <w:ind w:leftChars="-44" w:left="614" w:hangingChars="300" w:hanging="720"/>
              <w:jc w:val="both"/>
              <w:rPr>
                <w:rFonts w:ascii="標楷體" w:eastAsia="標楷體" w:hAnsi="標楷體"/>
                <w:kern w:val="2"/>
              </w:rPr>
            </w:pPr>
            <w:r w:rsidRPr="000302F5">
              <w:rPr>
                <w:rFonts w:ascii="標楷體" w:eastAsia="標楷體" w:hAnsi="標楷體" w:hint="eastAsia"/>
                <w:kern w:val="2"/>
              </w:rPr>
              <w:t>（二）</w:t>
            </w:r>
            <w:r w:rsidRPr="000302F5">
              <w:rPr>
                <w:rFonts w:ascii="標楷體" w:eastAsia="標楷體" w:hAnsi="標楷體" w:hint="eastAsia"/>
              </w:rPr>
              <w:t>內部控制制度是否有效設計。</w:t>
            </w:r>
          </w:p>
        </w:tc>
        <w:tc>
          <w:tcPr>
            <w:tcW w:w="832" w:type="dxa"/>
            <w:tcBorders>
              <w:top w:val="nil"/>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top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top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nil"/>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nil"/>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nil"/>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single" w:sz="4" w:space="0" w:color="auto"/>
              <w:left w:val="single" w:sz="4" w:space="0" w:color="auto"/>
              <w:bottom w:val="single" w:sz="4" w:space="0" w:color="auto"/>
              <w:right w:val="single" w:sz="4" w:space="0" w:color="auto"/>
            </w:tcBorders>
          </w:tcPr>
          <w:p w:rsidR="00907178" w:rsidRPr="000302F5" w:rsidRDefault="00907178">
            <w:pPr>
              <w:pStyle w:val="Web"/>
              <w:spacing w:before="0" w:beforeAutospacing="0" w:after="0" w:afterAutospacing="0" w:line="320" w:lineRule="exact"/>
              <w:ind w:left="384" w:hangingChars="160" w:hanging="384"/>
              <w:jc w:val="both"/>
              <w:rPr>
                <w:rFonts w:ascii="標楷體" w:eastAsia="標楷體" w:hAnsi="標楷體"/>
                <w:kern w:val="2"/>
              </w:rPr>
            </w:pPr>
            <w:r w:rsidRPr="000302F5">
              <w:rPr>
                <w:rFonts w:ascii="標楷體" w:eastAsia="標楷體" w:hAnsi="標楷體" w:hint="eastAsia"/>
                <w:kern w:val="2"/>
              </w:rPr>
              <w:t>二、徵收或購置未辦理產權移轉登記</w:t>
            </w:r>
            <w:r w:rsidRPr="000302F5">
              <w:rPr>
                <w:rFonts w:ascii="標楷體" w:eastAsia="標楷體" w:hAnsi="標楷體" w:hint="eastAsia"/>
              </w:rPr>
              <w:t>之管控及處理作業</w:t>
            </w:r>
          </w:p>
        </w:tc>
        <w:tc>
          <w:tcPr>
            <w:tcW w:w="832" w:type="dxa"/>
            <w:tcBorders>
              <w:top w:val="single" w:sz="4" w:space="0" w:color="auto"/>
              <w:left w:val="single" w:sz="4" w:space="0" w:color="auto"/>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single" w:sz="4" w:space="0" w:color="auto"/>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single" w:sz="4" w:space="0" w:color="auto"/>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single" w:sz="4" w:space="0" w:color="auto"/>
              <w:bottom w:val="single" w:sz="4" w:space="0" w:color="auto"/>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single" w:sz="4" w:space="0" w:color="auto"/>
              <w:left w:val="single" w:sz="4" w:space="0" w:color="auto"/>
              <w:bottom w:val="nil"/>
              <w:right w:val="single" w:sz="4" w:space="0" w:color="auto"/>
            </w:tcBorders>
          </w:tcPr>
          <w:p w:rsidR="00907178" w:rsidRPr="000302F5" w:rsidRDefault="00907178">
            <w:pPr>
              <w:pStyle w:val="Web"/>
              <w:spacing w:before="0" w:beforeAutospacing="0" w:after="0" w:afterAutospacing="0" w:line="320" w:lineRule="exact"/>
              <w:ind w:leftChars="-45" w:left="612" w:hangingChars="300" w:hanging="720"/>
              <w:jc w:val="both"/>
              <w:rPr>
                <w:rFonts w:ascii="標楷體" w:eastAsia="標楷體" w:hAnsi="標楷體"/>
                <w:kern w:val="2"/>
              </w:rPr>
            </w:pPr>
            <w:r w:rsidRPr="000302F5">
              <w:rPr>
                <w:rFonts w:ascii="標楷體" w:eastAsia="標楷體" w:hAnsi="標楷體" w:hint="eastAsia"/>
                <w:kern w:val="2"/>
              </w:rPr>
              <w:t>（一）是否全面清查</w:t>
            </w:r>
            <w:proofErr w:type="gramStart"/>
            <w:r w:rsidRPr="000302F5">
              <w:rPr>
                <w:rFonts w:ascii="標楷體" w:eastAsia="標楷體" w:hAnsi="標楷體" w:hint="eastAsia"/>
                <w:kern w:val="2"/>
              </w:rPr>
              <w:t>列冊管控</w:t>
            </w:r>
            <w:proofErr w:type="gramEnd"/>
            <w:r w:rsidRPr="000302F5">
              <w:rPr>
                <w:rFonts w:ascii="標楷體" w:eastAsia="標楷體" w:hAnsi="標楷體" w:hint="eastAsia"/>
                <w:kern w:val="2"/>
              </w:rPr>
              <w:t>處理。</w:t>
            </w:r>
          </w:p>
        </w:tc>
        <w:tc>
          <w:tcPr>
            <w:tcW w:w="832" w:type="dxa"/>
            <w:tcBorders>
              <w:top w:val="single" w:sz="4" w:space="0" w:color="auto"/>
              <w:left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nil"/>
              <w:left w:val="single" w:sz="4" w:space="0" w:color="auto"/>
              <w:bottom w:val="nil"/>
              <w:right w:val="single" w:sz="4" w:space="0" w:color="auto"/>
            </w:tcBorders>
          </w:tcPr>
          <w:p w:rsidR="00907178" w:rsidRPr="000302F5" w:rsidRDefault="00907178" w:rsidP="00807D67">
            <w:pPr>
              <w:pStyle w:val="Web"/>
              <w:spacing w:before="0" w:beforeAutospacing="0" w:after="0" w:afterAutospacing="0" w:line="320" w:lineRule="exact"/>
              <w:ind w:leftChars="-45" w:left="612" w:hangingChars="300" w:hanging="720"/>
              <w:jc w:val="both"/>
              <w:rPr>
                <w:rFonts w:ascii="標楷體" w:eastAsia="標楷體" w:hAnsi="標楷體"/>
                <w:kern w:val="2"/>
              </w:rPr>
            </w:pPr>
            <w:r w:rsidRPr="000302F5">
              <w:rPr>
                <w:rFonts w:ascii="標楷體" w:eastAsia="標楷體" w:hAnsi="標楷體" w:hint="eastAsia"/>
                <w:kern w:val="2"/>
              </w:rPr>
              <w:t>（二）是否每年依限將相關</w:t>
            </w:r>
            <w:proofErr w:type="gramStart"/>
            <w:r w:rsidRPr="000302F5">
              <w:rPr>
                <w:rFonts w:ascii="標楷體" w:eastAsia="標楷體" w:hAnsi="標楷體" w:hint="eastAsia"/>
                <w:kern w:val="2"/>
              </w:rPr>
              <w:t>表報彙送</w:t>
            </w:r>
            <w:proofErr w:type="gramEnd"/>
            <w:r w:rsidRPr="000302F5">
              <w:rPr>
                <w:rFonts w:ascii="標楷體" w:eastAsia="標楷體" w:hAnsi="標楷體" w:hint="eastAsia"/>
                <w:kern w:val="2"/>
              </w:rPr>
              <w:t>財政部國有財產署。</w:t>
            </w:r>
          </w:p>
        </w:tc>
        <w:tc>
          <w:tcPr>
            <w:tcW w:w="832" w:type="dxa"/>
            <w:tcBorders>
              <w:top w:val="nil"/>
              <w:left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nil"/>
              <w:left w:val="single" w:sz="4" w:space="0" w:color="auto"/>
              <w:bottom w:val="nil"/>
              <w:right w:val="single" w:sz="4" w:space="0" w:color="auto"/>
            </w:tcBorders>
          </w:tcPr>
          <w:p w:rsidR="00907178" w:rsidRPr="000302F5" w:rsidRDefault="00907178">
            <w:pPr>
              <w:pStyle w:val="Web"/>
              <w:spacing w:before="0" w:beforeAutospacing="0" w:after="0" w:afterAutospacing="0" w:line="320" w:lineRule="exact"/>
              <w:ind w:leftChars="-45" w:left="612" w:hangingChars="300" w:hanging="720"/>
              <w:jc w:val="both"/>
              <w:rPr>
                <w:rFonts w:ascii="標楷體" w:eastAsia="標楷體" w:hAnsi="標楷體"/>
                <w:kern w:val="2"/>
              </w:rPr>
            </w:pPr>
            <w:r w:rsidRPr="000302F5">
              <w:rPr>
                <w:rFonts w:ascii="標楷體" w:eastAsia="標楷體" w:hAnsi="標楷體" w:hint="eastAsia"/>
                <w:kern w:val="2"/>
              </w:rPr>
              <w:t>（三）是否成立專案小組處理。</w:t>
            </w:r>
          </w:p>
        </w:tc>
        <w:tc>
          <w:tcPr>
            <w:tcW w:w="832" w:type="dxa"/>
            <w:tcBorders>
              <w:top w:val="nil"/>
              <w:left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Pr>
        <w:tc>
          <w:tcPr>
            <w:tcW w:w="3946" w:type="dxa"/>
            <w:tcBorders>
              <w:top w:val="nil"/>
              <w:left w:val="single" w:sz="4" w:space="0" w:color="auto"/>
              <w:bottom w:val="nil"/>
              <w:right w:val="single" w:sz="4" w:space="0" w:color="auto"/>
            </w:tcBorders>
          </w:tcPr>
          <w:p w:rsidR="00907178" w:rsidRPr="000302F5" w:rsidRDefault="00907178" w:rsidP="00807D67">
            <w:pPr>
              <w:pStyle w:val="Web"/>
              <w:spacing w:before="0" w:beforeAutospacing="0" w:after="0" w:afterAutospacing="0" w:line="320" w:lineRule="exact"/>
              <w:ind w:leftChars="-45" w:left="612" w:hangingChars="300" w:hanging="720"/>
              <w:jc w:val="both"/>
              <w:rPr>
                <w:rFonts w:ascii="標楷體" w:eastAsia="標楷體" w:hAnsi="標楷體"/>
                <w:kern w:val="2"/>
              </w:rPr>
            </w:pPr>
            <w:r w:rsidRPr="000302F5">
              <w:rPr>
                <w:rFonts w:ascii="標楷體" w:eastAsia="標楷體" w:hAnsi="標楷體" w:hint="eastAsia"/>
                <w:kern w:val="2"/>
              </w:rPr>
              <w:t>（四）專案小組是否每</w:t>
            </w:r>
            <w:r w:rsidR="00E32EAD" w:rsidRPr="00E32EAD">
              <w:rPr>
                <w:rFonts w:ascii="標楷體" w:eastAsia="標楷體" w:hAnsi="標楷體" w:hint="eastAsia"/>
                <w:color w:val="FF0000"/>
                <w:kern w:val="2"/>
              </w:rPr>
              <w:t>年</w:t>
            </w:r>
            <w:r w:rsidRPr="000302F5">
              <w:rPr>
                <w:rFonts w:ascii="標楷體" w:eastAsia="標楷體" w:hAnsi="標楷體" w:hint="eastAsia"/>
                <w:kern w:val="2"/>
              </w:rPr>
              <w:t>召開處理進度檢討會議。</w:t>
            </w:r>
          </w:p>
        </w:tc>
        <w:tc>
          <w:tcPr>
            <w:tcW w:w="832" w:type="dxa"/>
            <w:tcBorders>
              <w:top w:val="nil"/>
              <w:left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907178" w:rsidRPr="000302F5" w:rsidTr="00907178">
        <w:trPr>
          <w:cantSplit/>
          <w:trHeight w:val="635"/>
        </w:trPr>
        <w:tc>
          <w:tcPr>
            <w:tcW w:w="3946" w:type="dxa"/>
            <w:tcBorders>
              <w:top w:val="nil"/>
              <w:left w:val="single" w:sz="4" w:space="0" w:color="auto"/>
              <w:bottom w:val="nil"/>
              <w:right w:val="single" w:sz="4" w:space="0" w:color="auto"/>
            </w:tcBorders>
          </w:tcPr>
          <w:p w:rsidR="00907178" w:rsidRPr="000302F5" w:rsidRDefault="00907178">
            <w:pPr>
              <w:pStyle w:val="Web"/>
              <w:spacing w:before="0" w:beforeAutospacing="0" w:after="0" w:afterAutospacing="0" w:line="320" w:lineRule="exact"/>
              <w:ind w:leftChars="-45" w:left="612" w:hangingChars="300" w:hanging="720"/>
              <w:jc w:val="both"/>
              <w:rPr>
                <w:rFonts w:ascii="標楷體" w:eastAsia="標楷體" w:hAnsi="標楷體"/>
                <w:kern w:val="2"/>
              </w:rPr>
            </w:pPr>
            <w:r w:rsidRPr="000302F5">
              <w:rPr>
                <w:rFonts w:ascii="標楷體" w:eastAsia="標楷體" w:hAnsi="標楷體" w:hint="eastAsia"/>
                <w:kern w:val="2"/>
              </w:rPr>
              <w:t>（五）是否每年財產檢核時，列為查核重點。</w:t>
            </w:r>
          </w:p>
        </w:tc>
        <w:tc>
          <w:tcPr>
            <w:tcW w:w="832" w:type="dxa"/>
            <w:tcBorders>
              <w:top w:val="nil"/>
              <w:left w:val="single" w:sz="4" w:space="0" w:color="auto"/>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8"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09"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686"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732"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c>
          <w:tcPr>
            <w:tcW w:w="1747" w:type="dxa"/>
            <w:tcBorders>
              <w:top w:val="nil"/>
              <w:bottom w:val="nil"/>
            </w:tcBorders>
          </w:tcPr>
          <w:p w:rsidR="00907178" w:rsidRPr="000302F5" w:rsidRDefault="00907178">
            <w:pPr>
              <w:pStyle w:val="Web"/>
              <w:spacing w:before="0" w:beforeAutospacing="0" w:after="0" w:afterAutospacing="0" w:line="320" w:lineRule="exact"/>
              <w:rPr>
                <w:rFonts w:ascii="標楷體" w:eastAsia="標楷體" w:hAnsi="標楷體"/>
                <w:kern w:val="2"/>
              </w:rPr>
            </w:pPr>
          </w:p>
        </w:tc>
      </w:tr>
      <w:tr w:rsidR="002A4230" w:rsidRPr="000302F5">
        <w:tc>
          <w:tcPr>
            <w:tcW w:w="9360" w:type="dxa"/>
            <w:gridSpan w:val="7"/>
          </w:tcPr>
          <w:p w:rsidR="002A4230" w:rsidRPr="000302F5" w:rsidRDefault="002A4230">
            <w:pPr>
              <w:pStyle w:val="Web"/>
              <w:spacing w:before="0" w:beforeAutospacing="0" w:after="0" w:afterAutospacing="0" w:line="280" w:lineRule="exact"/>
              <w:jc w:val="both"/>
              <w:rPr>
                <w:rFonts w:ascii="標楷體" w:eastAsia="標楷體" w:hAnsi="標楷體"/>
                <w:kern w:val="2"/>
              </w:rPr>
            </w:pPr>
            <w:r w:rsidRPr="000302F5">
              <w:rPr>
                <w:rFonts w:ascii="標楷體" w:eastAsia="標楷體" w:hAnsi="標楷體" w:hint="eastAsia"/>
                <w:kern w:val="2"/>
              </w:rPr>
              <w:t xml:space="preserve">填表人：              複核：                單位主管：              </w:t>
            </w:r>
          </w:p>
          <w:p w:rsidR="002A4230" w:rsidRPr="005A684D" w:rsidRDefault="002A4230">
            <w:pPr>
              <w:pStyle w:val="Web"/>
              <w:spacing w:before="0" w:beforeAutospacing="0" w:after="0" w:afterAutospacing="0" w:line="280" w:lineRule="exact"/>
              <w:jc w:val="both"/>
              <w:rPr>
                <w:rFonts w:ascii="標楷體" w:eastAsia="標楷體" w:hAnsi="標楷體"/>
                <w:kern w:val="2"/>
              </w:rPr>
            </w:pPr>
          </w:p>
        </w:tc>
      </w:tr>
    </w:tbl>
    <w:p w:rsidR="005A684D" w:rsidRPr="00B254F6" w:rsidRDefault="002A4230" w:rsidP="005A684D">
      <w:pPr>
        <w:pStyle w:val="Web"/>
        <w:snapToGrid w:val="0"/>
        <w:spacing w:before="0" w:beforeAutospacing="0" w:after="0" w:afterAutospacing="0" w:line="280" w:lineRule="exact"/>
        <w:ind w:leftChars="74" w:left="824" w:rightChars="190" w:right="456" w:hangingChars="269" w:hanging="646"/>
        <w:jc w:val="both"/>
        <w:rPr>
          <w:rFonts w:ascii="標楷體" w:eastAsia="標楷體" w:hAnsi="標楷體"/>
          <w:color w:val="FF0000"/>
          <w:kern w:val="2"/>
        </w:rPr>
      </w:pPr>
      <w:proofErr w:type="gramStart"/>
      <w:r w:rsidRPr="000302F5">
        <w:rPr>
          <w:rFonts w:ascii="標楷體" w:eastAsia="標楷體" w:hAnsi="標楷體" w:hint="eastAsia"/>
          <w:kern w:val="2"/>
        </w:rPr>
        <w:t>註</w:t>
      </w:r>
      <w:proofErr w:type="gramEnd"/>
      <w:r w:rsidRPr="000302F5">
        <w:rPr>
          <w:rFonts w:ascii="標楷體" w:eastAsia="標楷體" w:hAnsi="標楷體" w:hint="eastAsia"/>
          <w:kern w:val="2"/>
        </w:rPr>
        <w:t>：</w:t>
      </w:r>
      <w:r w:rsidR="005A684D" w:rsidRPr="00B254F6">
        <w:rPr>
          <w:rFonts w:ascii="標楷體" w:eastAsia="標楷體" w:hAnsi="標楷體" w:hint="eastAsia"/>
          <w:color w:val="FF0000"/>
          <w:kern w:val="2"/>
        </w:rPr>
        <w:t>1.機關得就</w:t>
      </w:r>
      <w:r w:rsidR="005A684D" w:rsidRPr="00B254F6">
        <w:rPr>
          <w:rFonts w:ascii="標楷體" w:eastAsia="標楷體" w:hAnsi="標楷體"/>
          <w:color w:val="FF0000"/>
          <w:kern w:val="2"/>
        </w:rPr>
        <w:t xml:space="preserve">1 </w:t>
      </w:r>
      <w:r w:rsidR="005A684D" w:rsidRPr="00B254F6">
        <w:rPr>
          <w:rFonts w:ascii="標楷體" w:eastAsia="標楷體" w:hAnsi="標楷體" w:hint="eastAsia"/>
          <w:color w:val="FF0000"/>
          <w:kern w:val="2"/>
        </w:rPr>
        <w:t>項作業流程製作</w:t>
      </w:r>
      <w:r w:rsidR="005A684D" w:rsidRPr="00B254F6">
        <w:rPr>
          <w:rFonts w:ascii="標楷體" w:eastAsia="標楷體" w:hAnsi="標楷體"/>
          <w:color w:val="FF0000"/>
          <w:kern w:val="2"/>
        </w:rPr>
        <w:t xml:space="preserve">1 </w:t>
      </w:r>
      <w:r w:rsidR="005A684D" w:rsidRPr="00B254F6">
        <w:rPr>
          <w:rFonts w:ascii="標楷體" w:eastAsia="標楷體" w:hAnsi="標楷體" w:hint="eastAsia"/>
          <w:color w:val="FF0000"/>
          <w:kern w:val="2"/>
        </w:rPr>
        <w:t>份自行評估表，亦得將各項作業流程依性質分類，同</w:t>
      </w:r>
      <w:r w:rsidR="005A684D" w:rsidRPr="00B254F6">
        <w:rPr>
          <w:rFonts w:ascii="標楷體" w:eastAsia="標楷體" w:hAnsi="標楷體"/>
          <w:color w:val="FF0000"/>
          <w:kern w:val="2"/>
        </w:rPr>
        <w:t xml:space="preserve">1 </w:t>
      </w:r>
      <w:r w:rsidR="005A684D" w:rsidRPr="00B254F6">
        <w:rPr>
          <w:rFonts w:ascii="標楷體" w:eastAsia="標楷體" w:hAnsi="標楷體" w:hint="eastAsia"/>
          <w:color w:val="FF0000"/>
          <w:kern w:val="2"/>
        </w:rPr>
        <w:t>類之作業流程合併</w:t>
      </w:r>
      <w:r w:rsidR="005A684D" w:rsidRPr="00B254F6">
        <w:rPr>
          <w:rFonts w:ascii="標楷體" w:eastAsia="標楷體" w:hAnsi="標楷體"/>
          <w:color w:val="FF0000"/>
          <w:kern w:val="2"/>
        </w:rPr>
        <w:t xml:space="preserve">1 </w:t>
      </w:r>
      <w:r w:rsidR="005A684D" w:rsidRPr="00B254F6">
        <w:rPr>
          <w:rFonts w:ascii="標楷體" w:eastAsia="標楷體" w:hAnsi="標楷體" w:hint="eastAsia"/>
          <w:color w:val="FF0000"/>
          <w:kern w:val="2"/>
        </w:rPr>
        <w:t>份自行評估表，就作業流程之控制重點納入評估。</w:t>
      </w:r>
    </w:p>
    <w:p w:rsidR="005A684D" w:rsidRPr="00463FD1" w:rsidRDefault="005A684D" w:rsidP="005A684D">
      <w:pPr>
        <w:pStyle w:val="Web"/>
        <w:snapToGrid w:val="0"/>
        <w:spacing w:before="0" w:beforeAutospacing="0" w:after="0" w:afterAutospacing="0" w:line="280" w:lineRule="exact"/>
        <w:ind w:leftChars="245" w:left="809" w:rightChars="190" w:right="456" w:hangingChars="92" w:hanging="221"/>
        <w:jc w:val="both"/>
        <w:rPr>
          <w:rFonts w:ascii="標楷體" w:eastAsia="標楷體" w:hAnsi="標楷體"/>
        </w:rPr>
      </w:pPr>
      <w:r w:rsidRPr="006D08DC">
        <w:rPr>
          <w:rFonts w:ascii="標楷體" w:eastAsia="標楷體" w:hAnsi="標楷體" w:hint="eastAsia"/>
          <w:color w:val="FF0000"/>
          <w:kern w:val="2"/>
        </w:rPr>
        <w:t>2.各機關依評估結果於評估情形欄勾選「落實」、「部分落實」、「未落實」、「未發生」或「不適用」；其中「未發生」係指有評估重點所規範之業務，但評估期間未發生，致無法評估者；「不適用」係指評估期間法令規定或作法已修正，但控制重點未及配合修正者，或無評估重點所規範之業務等；遇有「部分落實」、「未落實」或控制重點未配合修正之「不適用」情形，於改善</w:t>
      </w:r>
      <w:proofErr w:type="gramStart"/>
      <w:r w:rsidRPr="006D08DC">
        <w:rPr>
          <w:rFonts w:ascii="標楷體" w:eastAsia="標楷體" w:hAnsi="標楷體" w:hint="eastAsia"/>
          <w:color w:val="FF0000"/>
          <w:kern w:val="2"/>
        </w:rPr>
        <w:t>措施欄敘明</w:t>
      </w:r>
      <w:proofErr w:type="gramEnd"/>
      <w:r w:rsidRPr="006D08DC">
        <w:rPr>
          <w:rFonts w:ascii="標楷體" w:eastAsia="標楷體" w:hAnsi="標楷體" w:hint="eastAsia"/>
          <w:color w:val="FF0000"/>
          <w:kern w:val="2"/>
        </w:rPr>
        <w:t>需</w:t>
      </w:r>
      <w:proofErr w:type="gramStart"/>
      <w:r w:rsidRPr="006D08DC">
        <w:rPr>
          <w:rFonts w:ascii="標楷體" w:eastAsia="標楷體" w:hAnsi="標楷體" w:hint="eastAsia"/>
          <w:color w:val="FF0000"/>
          <w:kern w:val="2"/>
        </w:rPr>
        <w:t>採</w:t>
      </w:r>
      <w:proofErr w:type="gramEnd"/>
      <w:r w:rsidRPr="006D08DC">
        <w:rPr>
          <w:rFonts w:ascii="標楷體" w:eastAsia="標楷體" w:hAnsi="標楷體" w:hint="eastAsia"/>
          <w:color w:val="FF0000"/>
          <w:kern w:val="2"/>
        </w:rPr>
        <w:t>行之改善措施。</w:t>
      </w:r>
    </w:p>
    <w:p w:rsidR="002A4230" w:rsidRPr="005A684D" w:rsidRDefault="002A4230" w:rsidP="005A684D">
      <w:pPr>
        <w:pStyle w:val="Web"/>
        <w:snapToGrid w:val="0"/>
        <w:spacing w:before="0" w:beforeAutospacing="0" w:after="0" w:afterAutospacing="0" w:line="280" w:lineRule="exact"/>
        <w:ind w:leftChars="74" w:left="824" w:rightChars="190" w:right="456" w:hangingChars="269" w:hanging="646"/>
      </w:pPr>
    </w:p>
    <w:sectPr w:rsidR="002A4230" w:rsidRPr="005A684D" w:rsidSect="00990D89">
      <w:footerReference w:type="even" r:id="rId7"/>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48" w:rsidRDefault="00B17C48">
      <w:r>
        <w:separator/>
      </w:r>
    </w:p>
  </w:endnote>
  <w:endnote w:type="continuationSeparator" w:id="0">
    <w:p w:rsidR="00B17C48" w:rsidRDefault="00B1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C48" w:rsidRDefault="004813D6">
    <w:pPr>
      <w:pStyle w:val="a4"/>
      <w:framePr w:wrap="around" w:vAnchor="text" w:hAnchor="margin" w:xAlign="center" w:y="1"/>
      <w:rPr>
        <w:rStyle w:val="a5"/>
      </w:rPr>
    </w:pPr>
    <w:r>
      <w:rPr>
        <w:rStyle w:val="a5"/>
      </w:rPr>
      <w:fldChar w:fldCharType="begin"/>
    </w:r>
    <w:r w:rsidR="00B17C48">
      <w:rPr>
        <w:rStyle w:val="a5"/>
      </w:rPr>
      <w:instrText xml:space="preserve">PAGE  </w:instrText>
    </w:r>
    <w:r>
      <w:rPr>
        <w:rStyle w:val="a5"/>
      </w:rPr>
      <w:fldChar w:fldCharType="end"/>
    </w:r>
  </w:p>
  <w:p w:rsidR="00B17C48" w:rsidRDefault="00B17C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C48" w:rsidRDefault="00B17C48">
    <w:pPr>
      <w:pStyle w:val="a4"/>
      <w:jc w:val="center"/>
      <w:rPr>
        <w:rFonts w:ascii="標楷體" w:hAnsi="標楷體"/>
        <w:sz w:val="24"/>
      </w:rPr>
    </w:pPr>
    <w:r>
      <w:rPr>
        <w:rFonts w:ascii="標楷體" w:hAnsi="標楷體" w:hint="eastAsia"/>
        <w:sz w:val="24"/>
      </w:rPr>
      <w:t>BA08-</w:t>
    </w:r>
    <w:r w:rsidR="004813D6">
      <w:rPr>
        <w:rStyle w:val="a5"/>
        <w:rFonts w:ascii="標楷體" w:hAnsi="標楷體"/>
        <w:sz w:val="24"/>
      </w:rPr>
      <w:fldChar w:fldCharType="begin"/>
    </w:r>
    <w:r>
      <w:rPr>
        <w:rStyle w:val="a5"/>
        <w:rFonts w:ascii="標楷體" w:hAnsi="標楷體"/>
        <w:sz w:val="24"/>
      </w:rPr>
      <w:instrText xml:space="preserve"> PAGE </w:instrText>
    </w:r>
    <w:r w:rsidR="004813D6">
      <w:rPr>
        <w:rStyle w:val="a5"/>
        <w:rFonts w:ascii="標楷體" w:hAnsi="標楷體"/>
        <w:sz w:val="24"/>
      </w:rPr>
      <w:fldChar w:fldCharType="separate"/>
    </w:r>
    <w:r w:rsidR="00807D67">
      <w:rPr>
        <w:rStyle w:val="a5"/>
        <w:rFonts w:ascii="標楷體" w:hAnsi="標楷體"/>
        <w:noProof/>
        <w:sz w:val="24"/>
      </w:rPr>
      <w:t>4</w:t>
    </w:r>
    <w:r w:rsidR="004813D6">
      <w:rPr>
        <w:rStyle w:val="a5"/>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48" w:rsidRDefault="00B17C48">
      <w:r>
        <w:separator/>
      </w:r>
    </w:p>
  </w:footnote>
  <w:footnote w:type="continuationSeparator" w:id="0">
    <w:p w:rsidR="00B17C48" w:rsidRDefault="00B17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43EF"/>
    <w:multiLevelType w:val="hybridMultilevel"/>
    <w:tmpl w:val="D3644F50"/>
    <w:lvl w:ilvl="0" w:tplc="3FEA60B6">
      <w:start w:val="1"/>
      <w:numFmt w:val="decimal"/>
      <w:lvlText w:val="%1."/>
      <w:lvlJc w:val="left"/>
      <w:pPr>
        <w:tabs>
          <w:tab w:val="num" w:pos="672"/>
        </w:tabs>
        <w:ind w:left="672" w:hanging="360"/>
      </w:pPr>
      <w:rPr>
        <w:rFonts w:hint="eastAsia"/>
      </w:rPr>
    </w:lvl>
    <w:lvl w:ilvl="1" w:tplc="FF482042">
      <w:start w:val="1"/>
      <w:numFmt w:val="decimal"/>
      <w:lvlText w:val="（%2）"/>
      <w:lvlJc w:val="left"/>
      <w:pPr>
        <w:tabs>
          <w:tab w:val="num" w:pos="1872"/>
        </w:tabs>
        <w:ind w:left="1872" w:hanging="1080"/>
      </w:pPr>
      <w:rPr>
        <w:rFonts w:hint="eastAsia"/>
      </w:r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
    <w:nsid w:val="23FE00B5"/>
    <w:multiLevelType w:val="hybridMultilevel"/>
    <w:tmpl w:val="02E8BBAA"/>
    <w:lvl w:ilvl="0" w:tplc="138070E8">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7475D3"/>
    <w:multiLevelType w:val="hybridMultilevel"/>
    <w:tmpl w:val="1EAC144E"/>
    <w:lvl w:ilvl="0" w:tplc="79DA1CEC">
      <w:start w:val="1"/>
      <w:numFmt w:val="taiwaneseCountingThousand"/>
      <w:lvlText w:val="%1、"/>
      <w:lvlJc w:val="left"/>
      <w:pPr>
        <w:tabs>
          <w:tab w:val="num" w:pos="720"/>
        </w:tabs>
        <w:ind w:left="720" w:hanging="720"/>
      </w:pPr>
      <w:rPr>
        <w:rFonts w:hint="eastAsia"/>
      </w:rPr>
    </w:lvl>
    <w:lvl w:ilvl="1" w:tplc="DD407482">
      <w:start w:val="1"/>
      <w:numFmt w:val="taiwaneseCountingThousand"/>
      <w:lvlText w:val="(%2)"/>
      <w:lvlJc w:val="left"/>
      <w:pPr>
        <w:tabs>
          <w:tab w:val="num" w:pos="1200"/>
        </w:tabs>
        <w:ind w:left="1200" w:hanging="720"/>
      </w:pPr>
      <w:rPr>
        <w:rFonts w:hint="eastAsia"/>
      </w:rPr>
    </w:lvl>
    <w:lvl w:ilvl="2" w:tplc="054A28D6">
      <w:start w:val="1"/>
      <w:numFmt w:val="decimal"/>
      <w:lvlText w:val="%3."/>
      <w:lvlJc w:val="left"/>
      <w:pPr>
        <w:tabs>
          <w:tab w:val="num" w:pos="1380"/>
        </w:tabs>
        <w:ind w:left="1380" w:hanging="420"/>
      </w:pPr>
      <w:rPr>
        <w:rFonts w:hint="eastAsia"/>
      </w:rPr>
    </w:lvl>
    <w:lvl w:ilvl="3" w:tplc="47783DF2">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14C2572"/>
    <w:multiLevelType w:val="hybridMultilevel"/>
    <w:tmpl w:val="FC96BFA0"/>
    <w:lvl w:ilvl="0" w:tplc="AE4890E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D8B08CDA">
      <w:start w:val="1"/>
      <w:numFmt w:val="taiwaneseCountingThousand"/>
      <w:lvlText w:val="（%3）"/>
      <w:lvlJc w:val="left"/>
      <w:pPr>
        <w:tabs>
          <w:tab w:val="num" w:pos="1785"/>
        </w:tabs>
        <w:ind w:left="1785" w:hanging="825"/>
      </w:pPr>
      <w:rPr>
        <w:rFonts w:hint="eastAsia"/>
      </w:rPr>
    </w:lvl>
    <w:lvl w:ilvl="3" w:tplc="FCDE7768">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95152B9"/>
    <w:multiLevelType w:val="hybridMultilevel"/>
    <w:tmpl w:val="D28CD61A"/>
    <w:lvl w:ilvl="0" w:tplc="E53830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B9108D0"/>
    <w:multiLevelType w:val="hybridMultilevel"/>
    <w:tmpl w:val="5A04B418"/>
    <w:lvl w:ilvl="0" w:tplc="496061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C4506C7"/>
    <w:multiLevelType w:val="hybridMultilevel"/>
    <w:tmpl w:val="E96A31F6"/>
    <w:lvl w:ilvl="0" w:tplc="1E9CA88E">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7">
    <w:nsid w:val="5F5D3FE4"/>
    <w:multiLevelType w:val="hybridMultilevel"/>
    <w:tmpl w:val="B3F07AA8"/>
    <w:lvl w:ilvl="0" w:tplc="C9B0EEE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8">
    <w:nsid w:val="622733CA"/>
    <w:multiLevelType w:val="multilevel"/>
    <w:tmpl w:val="50B6B4C6"/>
    <w:lvl w:ilvl="0">
      <w:start w:val="1"/>
      <w:numFmt w:val="taiwaneseCountingThousand"/>
      <w:suff w:val="nothing"/>
      <w:lvlText w:val="%1、"/>
      <w:lvlJc w:val="left"/>
      <w:pPr>
        <w:tabs>
          <w:tab w:val="num" w:pos="720"/>
        </w:tabs>
        <w:ind w:left="958" w:hanging="641"/>
      </w:pPr>
    </w:lvl>
    <w:lvl w:ilvl="1">
      <w:start w:val="1"/>
      <w:numFmt w:val="taiwaneseCountingThousand"/>
      <w:suff w:val="nothing"/>
      <w:lvlText w:val="(%2)"/>
      <w:lvlJc w:val="left"/>
      <w:pPr>
        <w:tabs>
          <w:tab w:val="num" w:pos="992"/>
        </w:tabs>
        <w:ind w:left="1247" w:hanging="510"/>
      </w:pPr>
    </w:lvl>
    <w:lvl w:ilvl="2">
      <w:start w:val="1"/>
      <w:numFmt w:val="decimalFullWidth"/>
      <w:suff w:val="nothing"/>
      <w:lvlText w:val="%3、"/>
      <w:lvlJc w:val="left"/>
      <w:pPr>
        <w:tabs>
          <w:tab w:val="num" w:pos="1418"/>
        </w:tabs>
        <w:ind w:left="1644" w:hanging="680"/>
      </w:pPr>
    </w:lvl>
    <w:lvl w:ilvl="3">
      <w:start w:val="1"/>
      <w:numFmt w:val="decimalFullWidth"/>
      <w:suff w:val="nothing"/>
      <w:lvlText w:val="(%4)"/>
      <w:lvlJc w:val="left"/>
      <w:pPr>
        <w:tabs>
          <w:tab w:val="num" w:pos="1984"/>
        </w:tabs>
        <w:ind w:left="1984" w:hanging="567"/>
      </w:pPr>
    </w:lvl>
    <w:lvl w:ilvl="4">
      <w:start w:val="1"/>
      <w:numFmt w:val="ideographTraditional"/>
      <w:suff w:val="nothing"/>
      <w:lvlText w:val="%5、"/>
      <w:lvlJc w:val="left"/>
      <w:pPr>
        <w:tabs>
          <w:tab w:val="num" w:pos="2551"/>
        </w:tabs>
        <w:ind w:left="2324" w:hanging="680"/>
      </w:pPr>
    </w:lvl>
    <w:lvl w:ilvl="5">
      <w:start w:val="1"/>
      <w:numFmt w:val="ideographTraditional"/>
      <w:suff w:val="nothing"/>
      <w:lvlText w:val="(%6)"/>
      <w:lvlJc w:val="left"/>
      <w:pPr>
        <w:tabs>
          <w:tab w:val="num" w:pos="3260"/>
        </w:tabs>
        <w:ind w:left="2665" w:hanging="567"/>
      </w:pPr>
    </w:lvl>
    <w:lvl w:ilvl="6">
      <w:start w:val="1"/>
      <w:numFmt w:val="ideographZodiac"/>
      <w:suff w:val="nothing"/>
      <w:lvlText w:val="%7、"/>
      <w:lvlJc w:val="left"/>
      <w:pPr>
        <w:tabs>
          <w:tab w:val="num" w:pos="3827"/>
        </w:tabs>
        <w:ind w:left="3005" w:hanging="681"/>
      </w:pPr>
    </w:lvl>
    <w:lvl w:ilvl="7">
      <w:start w:val="1"/>
      <w:numFmt w:val="ideographZodiac"/>
      <w:suff w:val="nothing"/>
      <w:lvlText w:val="(%8)"/>
      <w:lvlJc w:val="left"/>
      <w:pPr>
        <w:tabs>
          <w:tab w:val="num" w:pos="4394"/>
        </w:tabs>
        <w:ind w:left="3345" w:hanging="567"/>
      </w:pPr>
    </w:lvl>
    <w:lvl w:ilvl="8">
      <w:start w:val="1"/>
      <w:numFmt w:val="decimalFullWidth"/>
      <w:suff w:val="nothing"/>
      <w:lvlText w:val="%9)"/>
      <w:lvlJc w:val="left"/>
      <w:pPr>
        <w:tabs>
          <w:tab w:val="num" w:pos="5102"/>
        </w:tabs>
        <w:ind w:left="3685" w:hanging="454"/>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40F"/>
    <w:rsid w:val="000302F5"/>
    <w:rsid w:val="001E75F2"/>
    <w:rsid w:val="0023081E"/>
    <w:rsid w:val="0029202F"/>
    <w:rsid w:val="002A4230"/>
    <w:rsid w:val="00392821"/>
    <w:rsid w:val="003E3FEF"/>
    <w:rsid w:val="00410BB9"/>
    <w:rsid w:val="0043331A"/>
    <w:rsid w:val="00460F21"/>
    <w:rsid w:val="004813D6"/>
    <w:rsid w:val="004D6406"/>
    <w:rsid w:val="004E017B"/>
    <w:rsid w:val="005249CF"/>
    <w:rsid w:val="00550B06"/>
    <w:rsid w:val="005750B7"/>
    <w:rsid w:val="005A684D"/>
    <w:rsid w:val="005C334C"/>
    <w:rsid w:val="005D29B4"/>
    <w:rsid w:val="006259B9"/>
    <w:rsid w:val="007C33BB"/>
    <w:rsid w:val="00807D67"/>
    <w:rsid w:val="00823C13"/>
    <w:rsid w:val="00846284"/>
    <w:rsid w:val="008E29FC"/>
    <w:rsid w:val="00907178"/>
    <w:rsid w:val="00973A7E"/>
    <w:rsid w:val="00990D89"/>
    <w:rsid w:val="00A0158C"/>
    <w:rsid w:val="00A37DFA"/>
    <w:rsid w:val="00AB2402"/>
    <w:rsid w:val="00AC4C79"/>
    <w:rsid w:val="00B17C48"/>
    <w:rsid w:val="00B27C75"/>
    <w:rsid w:val="00B77B08"/>
    <w:rsid w:val="00C02378"/>
    <w:rsid w:val="00C3440F"/>
    <w:rsid w:val="00D35647"/>
    <w:rsid w:val="00D76E3C"/>
    <w:rsid w:val="00E0332B"/>
    <w:rsid w:val="00E32EAD"/>
    <w:rsid w:val="00E57E8E"/>
    <w:rsid w:val="00E61901"/>
    <w:rsid w:val="00F16696"/>
    <w:rsid w:val="00F44DD0"/>
    <w:rsid w:val="00F93017"/>
    <w:rsid w:val="00FA7353"/>
    <w:rsid w:val="00FF4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D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990D89"/>
    <w:pPr>
      <w:spacing w:line="500" w:lineRule="atLeast"/>
      <w:ind w:left="317"/>
    </w:pPr>
    <w:rPr>
      <w:rFonts w:ascii="標楷體" w:eastAsia="標楷體" w:hint="eastAsia"/>
      <w:sz w:val="32"/>
    </w:rPr>
  </w:style>
  <w:style w:type="paragraph" w:styleId="a4">
    <w:name w:val="footer"/>
    <w:basedOn w:val="a"/>
    <w:rsid w:val="00990D89"/>
    <w:pPr>
      <w:tabs>
        <w:tab w:val="center" w:pos="4153"/>
        <w:tab w:val="right" w:pos="8306"/>
      </w:tabs>
      <w:snapToGrid w:val="0"/>
    </w:pPr>
    <w:rPr>
      <w:sz w:val="20"/>
      <w:szCs w:val="20"/>
    </w:rPr>
  </w:style>
  <w:style w:type="character" w:styleId="a5">
    <w:name w:val="page number"/>
    <w:basedOn w:val="a0"/>
    <w:rsid w:val="00990D89"/>
  </w:style>
  <w:style w:type="paragraph" w:styleId="a6">
    <w:name w:val="header"/>
    <w:basedOn w:val="a"/>
    <w:rsid w:val="00990D89"/>
    <w:pPr>
      <w:tabs>
        <w:tab w:val="center" w:pos="4153"/>
        <w:tab w:val="right" w:pos="8306"/>
      </w:tabs>
      <w:snapToGrid w:val="0"/>
    </w:pPr>
    <w:rPr>
      <w:sz w:val="20"/>
      <w:szCs w:val="20"/>
    </w:rPr>
  </w:style>
  <w:style w:type="paragraph" w:styleId="Web">
    <w:name w:val="Normal (Web)"/>
    <w:basedOn w:val="a"/>
    <w:rsid w:val="00990D89"/>
    <w:pPr>
      <w:widowControl/>
      <w:spacing w:before="100" w:beforeAutospacing="1" w:after="100" w:afterAutospacing="1"/>
    </w:pPr>
    <w:rPr>
      <w:rFonts w:ascii="新細明體" w:hAnsi="新細明體"/>
      <w:kern w:val="0"/>
    </w:rPr>
  </w:style>
  <w:style w:type="paragraph" w:styleId="3">
    <w:name w:val="Body Text 3"/>
    <w:basedOn w:val="a"/>
    <w:rsid w:val="00990D89"/>
    <w:pPr>
      <w:snapToGrid w:val="0"/>
      <w:spacing w:line="280" w:lineRule="exact"/>
      <w:ind w:rightChars="-35" w:right="-84"/>
      <w:jc w:val="both"/>
    </w:pPr>
    <w:rPr>
      <w:rFonts w:ascii="標楷體" w:eastAsia="標楷體" w:hAnsi="標楷體"/>
      <w:color w:val="FF0000"/>
    </w:rPr>
  </w:style>
  <w:style w:type="paragraph" w:styleId="2">
    <w:name w:val="Body Text 2"/>
    <w:basedOn w:val="a"/>
    <w:rsid w:val="00990D89"/>
    <w:pPr>
      <w:spacing w:after="120" w:line="480" w:lineRule="auto"/>
    </w:pPr>
  </w:style>
  <w:style w:type="paragraph" w:styleId="a7">
    <w:name w:val="Body Text"/>
    <w:basedOn w:val="a"/>
    <w:rsid w:val="00990D89"/>
    <w:pPr>
      <w:spacing w:line="400" w:lineRule="exact"/>
      <w:jc w:val="both"/>
    </w:pPr>
    <w:rPr>
      <w:rFonts w:ascii="標楷體" w:eastAsia="標楷體" w:hAnsi="標楷體"/>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608</Characters>
  <Application>Microsoft Office Word</Application>
  <DocSecurity>0</DocSecurity>
  <Lines>5</Lines>
  <Paragraphs>4</Paragraphs>
  <ScaleCrop>false</ScaleCrop>
  <Company>user</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（機關名稱）（單位名稱）作業程序說明表</dc:title>
  <dc:subject/>
  <dc:creator>林華苑</dc:creator>
  <cp:keywords/>
  <dc:description/>
  <cp:lastModifiedBy>ba8037</cp:lastModifiedBy>
  <cp:revision>10</cp:revision>
  <cp:lastPrinted>2018-12-11T03:52:00Z</cp:lastPrinted>
  <dcterms:created xsi:type="dcterms:W3CDTF">2017-12-24T03:51:00Z</dcterms:created>
  <dcterms:modified xsi:type="dcterms:W3CDTF">2018-12-12T08:31:00Z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