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4F5A" w:rsidRDefault="001C4F5A">
      <w:pPr>
        <w:jc w:val="center"/>
        <w:rPr>
          <w:rFonts w:eastAsia="標楷體"/>
          <w:sz w:val="28"/>
        </w:rPr>
      </w:pPr>
      <w:r>
        <w:rPr>
          <w:rFonts w:eastAsia="標楷體" w:hint="eastAsia"/>
          <w:sz w:val="28"/>
        </w:rPr>
        <w:t>（主管機關名稱）作業程序說明表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1288"/>
        <w:gridCol w:w="8406"/>
      </w:tblGrid>
      <w:tr w:rsidR="001C4F5A">
        <w:tc>
          <w:tcPr>
            <w:tcW w:w="1288" w:type="dxa"/>
          </w:tcPr>
          <w:p w:rsidR="001C4F5A" w:rsidRDefault="001C4F5A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項目編號</w:t>
            </w:r>
          </w:p>
        </w:tc>
        <w:tc>
          <w:tcPr>
            <w:tcW w:w="8406" w:type="dxa"/>
          </w:tcPr>
          <w:p w:rsidR="001C4F5A" w:rsidRDefault="001C4F5A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BA09</w:t>
            </w:r>
          </w:p>
        </w:tc>
      </w:tr>
      <w:tr w:rsidR="001C4F5A">
        <w:tc>
          <w:tcPr>
            <w:tcW w:w="1288" w:type="dxa"/>
          </w:tcPr>
          <w:p w:rsidR="001C4F5A" w:rsidRDefault="001C4F5A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項目名稱</w:t>
            </w:r>
          </w:p>
        </w:tc>
        <w:tc>
          <w:tcPr>
            <w:tcW w:w="8406" w:type="dxa"/>
          </w:tcPr>
          <w:p w:rsidR="001C4F5A" w:rsidRDefault="001C4F5A" w:rsidP="00AC651E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國有公用被占用不動產之管控及處理作業</w:t>
            </w:r>
          </w:p>
        </w:tc>
      </w:tr>
      <w:tr w:rsidR="001C4F5A">
        <w:tc>
          <w:tcPr>
            <w:tcW w:w="1288" w:type="dxa"/>
          </w:tcPr>
          <w:p w:rsidR="001C4F5A" w:rsidRDefault="001C4F5A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承辦單位</w:t>
            </w:r>
          </w:p>
        </w:tc>
        <w:tc>
          <w:tcPr>
            <w:tcW w:w="8406" w:type="dxa"/>
          </w:tcPr>
          <w:p w:rsidR="001C4F5A" w:rsidRDefault="001C4F5A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各主管機關財產管理單位</w:t>
            </w:r>
          </w:p>
        </w:tc>
      </w:tr>
      <w:tr w:rsidR="001C4F5A">
        <w:tc>
          <w:tcPr>
            <w:tcW w:w="1288" w:type="dxa"/>
          </w:tcPr>
          <w:p w:rsidR="001C4F5A" w:rsidRDefault="001C4F5A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作業程序</w:t>
            </w:r>
          </w:p>
          <w:p w:rsidR="001C4F5A" w:rsidRDefault="001C4F5A">
            <w:pPr>
              <w:spacing w:line="400" w:lineRule="exact"/>
              <w:jc w:val="center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說明</w:t>
            </w:r>
          </w:p>
        </w:tc>
        <w:tc>
          <w:tcPr>
            <w:tcW w:w="8406" w:type="dxa"/>
          </w:tcPr>
          <w:p w:rsidR="001C4F5A" w:rsidRPr="004007D4" w:rsidRDefault="001C4F5A">
            <w:pPr>
              <w:numPr>
                <w:ilvl w:val="0"/>
                <w:numId w:val="7"/>
              </w:numPr>
              <w:tabs>
                <w:tab w:val="clear" w:pos="720"/>
                <w:tab w:val="num" w:pos="574"/>
              </w:tabs>
              <w:spacing w:line="400" w:lineRule="exact"/>
              <w:ind w:left="574" w:hanging="574"/>
              <w:jc w:val="both"/>
              <w:rPr>
                <w:rFonts w:ascii="標楷體" w:eastAsia="標楷體" w:hAnsi="標楷體"/>
                <w:sz w:val="28"/>
              </w:rPr>
            </w:pPr>
            <w:bookmarkStart w:id="0" w:name="OLE_LINK1"/>
            <w:bookmarkStart w:id="1" w:name="OLE_LINK3"/>
            <w:r w:rsidRPr="004007D4">
              <w:rPr>
                <w:rFonts w:ascii="標楷體" w:eastAsia="標楷體" w:hAnsi="標楷體" w:hint="eastAsia"/>
                <w:sz w:val="28"/>
              </w:rPr>
              <w:t>每年1月</w:t>
            </w:r>
            <w:r w:rsidR="00AC651E" w:rsidRPr="004007D4">
              <w:rPr>
                <w:rFonts w:ascii="標楷體" w:eastAsia="標楷體" w:hAnsi="標楷體" w:hint="eastAsia"/>
                <w:sz w:val="28"/>
              </w:rPr>
              <w:t>底</w:t>
            </w:r>
            <w:r w:rsidRPr="004007D4">
              <w:rPr>
                <w:rFonts w:ascii="標楷體" w:eastAsia="標楷體" w:hAnsi="標楷體" w:hint="eastAsia"/>
                <w:sz w:val="28"/>
              </w:rPr>
              <w:t>前調查所屬管理機關經管國有公用不動產有無被占用情形，</w:t>
            </w:r>
            <w:proofErr w:type="gramStart"/>
            <w:r w:rsidRPr="004007D4">
              <w:rPr>
                <w:rFonts w:ascii="標楷體" w:eastAsia="標楷體" w:hAnsi="標楷體" w:hint="eastAsia"/>
                <w:sz w:val="28"/>
              </w:rPr>
              <w:t>彙填</w:t>
            </w:r>
            <w:proofErr w:type="gramEnd"/>
            <w:r w:rsidRPr="004007D4">
              <w:rPr>
                <w:rFonts w:ascii="標楷體" w:eastAsia="標楷體" w:hAnsi="標楷體" w:hint="eastAsia"/>
                <w:sz w:val="28"/>
              </w:rPr>
              <w:t>「（主管機關）及所屬經管國有公用被占用不動產處理情形彙總表」送財政部國有財產署</w:t>
            </w:r>
            <w:r w:rsidR="000B1AD1" w:rsidRPr="004007D4">
              <w:rPr>
                <w:rFonts w:ascii="標楷體" w:eastAsia="標楷體" w:hAnsi="標楷體" w:hint="eastAsia"/>
                <w:sz w:val="28"/>
              </w:rPr>
              <w:t>（下稱國產署）</w:t>
            </w:r>
            <w:r w:rsidRPr="004007D4">
              <w:rPr>
                <w:rFonts w:ascii="標楷體" w:eastAsia="標楷體" w:hAnsi="標楷體" w:hint="eastAsia"/>
                <w:sz w:val="28"/>
              </w:rPr>
              <w:t>。</w:t>
            </w:r>
          </w:p>
          <w:p w:rsidR="001C4F5A" w:rsidRPr="004007D4" w:rsidRDefault="001C4F5A">
            <w:pPr>
              <w:numPr>
                <w:ilvl w:val="0"/>
                <w:numId w:val="7"/>
              </w:numPr>
              <w:tabs>
                <w:tab w:val="clear" w:pos="720"/>
                <w:tab w:val="num" w:pos="574"/>
              </w:tabs>
              <w:spacing w:line="400" w:lineRule="exact"/>
              <w:ind w:left="574" w:hanging="574"/>
              <w:jc w:val="both"/>
              <w:rPr>
                <w:rFonts w:ascii="標楷體" w:eastAsia="標楷體" w:hAnsi="標楷體"/>
                <w:sz w:val="28"/>
              </w:rPr>
            </w:pPr>
            <w:r w:rsidRPr="004007D4">
              <w:rPr>
                <w:rFonts w:ascii="標楷體" w:eastAsia="標楷體" w:hAnsi="標楷體" w:hint="eastAsia"/>
                <w:sz w:val="28"/>
              </w:rPr>
              <w:t>針對所屬機關經管國有公用不動產有被占用情形者，每半年邀集各該機關召開檢討會，協助處理。</w:t>
            </w:r>
          </w:p>
          <w:p w:rsidR="001C4F5A" w:rsidRPr="004007D4" w:rsidRDefault="001C4F5A">
            <w:pPr>
              <w:numPr>
                <w:ilvl w:val="0"/>
                <w:numId w:val="7"/>
              </w:numPr>
              <w:tabs>
                <w:tab w:val="clear" w:pos="720"/>
                <w:tab w:val="num" w:pos="574"/>
              </w:tabs>
              <w:spacing w:line="400" w:lineRule="exact"/>
              <w:ind w:left="574" w:hanging="574"/>
              <w:jc w:val="both"/>
              <w:rPr>
                <w:rFonts w:ascii="標楷體" w:eastAsia="標楷體" w:hAnsi="標楷體"/>
                <w:sz w:val="28"/>
              </w:rPr>
            </w:pPr>
            <w:r w:rsidRPr="004007D4">
              <w:rPr>
                <w:rFonts w:ascii="標楷體" w:eastAsia="標楷體" w:hAnsi="標楷體" w:hint="eastAsia"/>
                <w:sz w:val="28"/>
              </w:rPr>
              <w:t>針對所屬機關經管國有公用不動產有被占用情形者，督促辦理下列事項：</w:t>
            </w:r>
          </w:p>
          <w:p w:rsidR="001C4F5A" w:rsidRPr="004007D4" w:rsidRDefault="001C4F5A">
            <w:pPr>
              <w:numPr>
                <w:ilvl w:val="1"/>
                <w:numId w:val="7"/>
              </w:numPr>
              <w:tabs>
                <w:tab w:val="clear" w:pos="1200"/>
                <w:tab w:val="num" w:pos="980"/>
              </w:tabs>
              <w:spacing w:line="400" w:lineRule="exact"/>
              <w:ind w:left="981" w:hanging="567"/>
              <w:jc w:val="both"/>
              <w:rPr>
                <w:rFonts w:ascii="標楷體" w:eastAsia="標楷體" w:hAnsi="標楷體"/>
                <w:sz w:val="28"/>
              </w:rPr>
            </w:pPr>
            <w:r w:rsidRPr="004007D4">
              <w:rPr>
                <w:rFonts w:ascii="標楷體" w:eastAsia="標楷體" w:hAnsi="標楷體" w:hint="eastAsia"/>
                <w:sz w:val="28"/>
              </w:rPr>
              <w:t>訂定被占用不動產清查及處理計畫。</w:t>
            </w:r>
          </w:p>
          <w:p w:rsidR="001C4F5A" w:rsidRPr="004007D4" w:rsidRDefault="001C4F5A">
            <w:pPr>
              <w:numPr>
                <w:ilvl w:val="1"/>
                <w:numId w:val="7"/>
              </w:numPr>
              <w:tabs>
                <w:tab w:val="clear" w:pos="1200"/>
                <w:tab w:val="num" w:pos="980"/>
              </w:tabs>
              <w:spacing w:line="400" w:lineRule="exact"/>
              <w:ind w:left="981" w:hanging="567"/>
              <w:jc w:val="both"/>
              <w:rPr>
                <w:rFonts w:ascii="標楷體" w:eastAsia="標楷體" w:hAnsi="標楷體"/>
                <w:sz w:val="28"/>
              </w:rPr>
            </w:pPr>
            <w:r w:rsidRPr="004007D4">
              <w:rPr>
                <w:rFonts w:ascii="標楷體" w:eastAsia="標楷體" w:hAnsi="標楷體" w:hint="eastAsia"/>
                <w:sz w:val="28"/>
              </w:rPr>
              <w:t>追收使用補償金。</w:t>
            </w:r>
          </w:p>
          <w:p w:rsidR="009B570E" w:rsidRPr="00E503C2" w:rsidRDefault="001C4F5A" w:rsidP="00E503C2">
            <w:pPr>
              <w:numPr>
                <w:ilvl w:val="1"/>
                <w:numId w:val="7"/>
              </w:numPr>
              <w:tabs>
                <w:tab w:val="clear" w:pos="1200"/>
                <w:tab w:val="num" w:pos="980"/>
              </w:tabs>
              <w:spacing w:line="400" w:lineRule="exact"/>
              <w:ind w:left="981" w:hanging="567"/>
              <w:jc w:val="both"/>
              <w:rPr>
                <w:rFonts w:ascii="標楷體" w:eastAsia="標楷體" w:hAnsi="標楷體"/>
                <w:sz w:val="28"/>
              </w:rPr>
            </w:pPr>
            <w:r w:rsidRPr="004007D4">
              <w:rPr>
                <w:rFonts w:ascii="標楷體" w:eastAsia="標楷體" w:hAnsi="標楷體" w:hint="eastAsia"/>
                <w:sz w:val="28"/>
              </w:rPr>
              <w:t>每年召開檢討會。</w:t>
            </w:r>
            <w:bookmarkEnd w:id="0"/>
            <w:bookmarkEnd w:id="1"/>
          </w:p>
        </w:tc>
      </w:tr>
      <w:tr w:rsidR="001C4F5A">
        <w:tc>
          <w:tcPr>
            <w:tcW w:w="1288" w:type="dxa"/>
          </w:tcPr>
          <w:p w:rsidR="001C4F5A" w:rsidRDefault="001C4F5A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控制重點</w:t>
            </w:r>
          </w:p>
        </w:tc>
        <w:tc>
          <w:tcPr>
            <w:tcW w:w="8406" w:type="dxa"/>
          </w:tcPr>
          <w:p w:rsidR="001C4F5A" w:rsidRPr="004007D4" w:rsidRDefault="001C4F5A">
            <w:pPr>
              <w:numPr>
                <w:ilvl w:val="0"/>
                <w:numId w:val="8"/>
              </w:numPr>
              <w:tabs>
                <w:tab w:val="clear" w:pos="720"/>
                <w:tab w:val="num" w:pos="574"/>
              </w:tabs>
              <w:spacing w:line="400" w:lineRule="exact"/>
              <w:ind w:left="573" w:hanging="573"/>
              <w:jc w:val="both"/>
              <w:rPr>
                <w:rFonts w:ascii="標楷體" w:eastAsia="標楷體" w:hAnsi="標楷體"/>
                <w:sz w:val="28"/>
              </w:rPr>
            </w:pPr>
            <w:r w:rsidRPr="004007D4">
              <w:rPr>
                <w:rFonts w:ascii="標楷體" w:eastAsia="標楷體" w:hAnsi="標楷體" w:hint="eastAsia"/>
                <w:sz w:val="28"/>
              </w:rPr>
              <w:t>應</w:t>
            </w:r>
            <w:r w:rsidR="009B27CC" w:rsidRPr="004007D4">
              <w:rPr>
                <w:rFonts w:ascii="標楷體" w:eastAsia="標楷體" w:hAnsi="標楷體" w:hint="eastAsia"/>
                <w:sz w:val="28"/>
              </w:rPr>
              <w:t>每</w:t>
            </w:r>
            <w:r w:rsidRPr="004007D4">
              <w:rPr>
                <w:rFonts w:ascii="標楷體" w:eastAsia="標楷體" w:hAnsi="標楷體" w:hint="eastAsia"/>
                <w:sz w:val="28"/>
              </w:rPr>
              <w:t>年</w:t>
            </w:r>
            <w:r w:rsidR="00A700A6" w:rsidRPr="004007D4">
              <w:rPr>
                <w:rFonts w:ascii="標楷體" w:eastAsia="標楷體" w:hAnsi="標楷體" w:hint="eastAsia"/>
                <w:sz w:val="28"/>
              </w:rPr>
              <w:t>依限將相關</w:t>
            </w:r>
            <w:proofErr w:type="gramStart"/>
            <w:r w:rsidR="00A700A6" w:rsidRPr="004007D4">
              <w:rPr>
                <w:rFonts w:ascii="標楷體" w:eastAsia="標楷體" w:hAnsi="標楷體" w:hint="eastAsia"/>
                <w:sz w:val="28"/>
              </w:rPr>
              <w:t>表報彙送</w:t>
            </w:r>
            <w:proofErr w:type="gramEnd"/>
            <w:r w:rsidRPr="004007D4">
              <w:rPr>
                <w:rFonts w:ascii="標楷體" w:eastAsia="標楷體" w:hAnsi="標楷體" w:hint="eastAsia"/>
                <w:sz w:val="28"/>
              </w:rPr>
              <w:t>國產署。</w:t>
            </w:r>
          </w:p>
          <w:p w:rsidR="001C4F5A" w:rsidRPr="004007D4" w:rsidRDefault="001C4F5A">
            <w:pPr>
              <w:numPr>
                <w:ilvl w:val="0"/>
                <w:numId w:val="8"/>
              </w:numPr>
              <w:tabs>
                <w:tab w:val="clear" w:pos="720"/>
                <w:tab w:val="num" w:pos="574"/>
              </w:tabs>
              <w:spacing w:line="400" w:lineRule="exact"/>
              <w:ind w:left="573" w:hanging="573"/>
              <w:jc w:val="both"/>
              <w:rPr>
                <w:rFonts w:ascii="標楷體" w:eastAsia="標楷體" w:hAnsi="標楷體"/>
                <w:sz w:val="28"/>
              </w:rPr>
            </w:pPr>
            <w:r w:rsidRPr="004007D4">
              <w:rPr>
                <w:rFonts w:ascii="標楷體" w:eastAsia="標楷體" w:hAnsi="標楷體" w:hint="eastAsia"/>
                <w:sz w:val="28"/>
              </w:rPr>
              <w:t>應每半年召開檢討會。</w:t>
            </w:r>
          </w:p>
          <w:p w:rsidR="001C4F5A" w:rsidRPr="004007D4" w:rsidRDefault="001C4F5A">
            <w:pPr>
              <w:numPr>
                <w:ilvl w:val="0"/>
                <w:numId w:val="8"/>
              </w:numPr>
              <w:tabs>
                <w:tab w:val="clear" w:pos="720"/>
                <w:tab w:val="num" w:pos="574"/>
              </w:tabs>
              <w:spacing w:line="400" w:lineRule="exact"/>
              <w:ind w:left="573" w:hanging="573"/>
              <w:jc w:val="both"/>
              <w:rPr>
                <w:rFonts w:ascii="標楷體" w:eastAsia="標楷體" w:hAnsi="標楷體"/>
                <w:sz w:val="28"/>
              </w:rPr>
            </w:pPr>
            <w:r w:rsidRPr="004007D4">
              <w:rPr>
                <w:rFonts w:ascii="標楷體" w:eastAsia="標楷體" w:hAnsi="標楷體" w:hint="eastAsia"/>
                <w:sz w:val="28"/>
              </w:rPr>
              <w:t>應督促及協助所屬處理。</w:t>
            </w:r>
          </w:p>
          <w:p w:rsidR="001C4F5A" w:rsidRPr="004007D4" w:rsidRDefault="00F66E9C">
            <w:pPr>
              <w:numPr>
                <w:ilvl w:val="0"/>
                <w:numId w:val="8"/>
              </w:numPr>
              <w:tabs>
                <w:tab w:val="clear" w:pos="720"/>
                <w:tab w:val="num" w:pos="574"/>
              </w:tabs>
              <w:spacing w:line="400" w:lineRule="exact"/>
              <w:ind w:left="573" w:hanging="573"/>
              <w:jc w:val="both"/>
              <w:rPr>
                <w:rFonts w:ascii="標楷體" w:eastAsia="標楷體" w:hAnsi="標楷體"/>
                <w:sz w:val="28"/>
              </w:rPr>
            </w:pPr>
            <w:r w:rsidRPr="004007D4">
              <w:rPr>
                <w:rFonts w:ascii="標楷體" w:eastAsia="標楷體" w:hAnsi="標楷體" w:hint="eastAsia"/>
                <w:sz w:val="28"/>
              </w:rPr>
              <w:t>每年財產檢核時，</w:t>
            </w:r>
            <w:r w:rsidR="001C4F5A" w:rsidRPr="004007D4">
              <w:rPr>
                <w:rFonts w:ascii="標楷體" w:eastAsia="標楷體" w:hAnsi="標楷體" w:hint="eastAsia"/>
                <w:sz w:val="28"/>
              </w:rPr>
              <w:t>列為查核重點。</w:t>
            </w:r>
          </w:p>
        </w:tc>
      </w:tr>
      <w:tr w:rsidR="001C4F5A">
        <w:tc>
          <w:tcPr>
            <w:tcW w:w="1288" w:type="dxa"/>
          </w:tcPr>
          <w:p w:rsidR="001C4F5A" w:rsidRDefault="001C4F5A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法令依據</w:t>
            </w:r>
          </w:p>
        </w:tc>
        <w:tc>
          <w:tcPr>
            <w:tcW w:w="8406" w:type="dxa"/>
          </w:tcPr>
          <w:p w:rsidR="001C4F5A" w:rsidRPr="004007D4" w:rsidRDefault="001C4F5A">
            <w:pPr>
              <w:numPr>
                <w:ilvl w:val="0"/>
                <w:numId w:val="4"/>
              </w:numPr>
              <w:tabs>
                <w:tab w:val="clear" w:pos="720"/>
                <w:tab w:val="num" w:pos="560"/>
              </w:tabs>
              <w:spacing w:line="400" w:lineRule="exact"/>
              <w:ind w:left="560" w:hanging="560"/>
              <w:rPr>
                <w:rFonts w:ascii="標楷體" w:eastAsia="標楷體" w:hAnsi="標楷體"/>
                <w:sz w:val="28"/>
              </w:rPr>
            </w:pPr>
            <w:r w:rsidRPr="004007D4">
              <w:rPr>
                <w:rFonts w:ascii="標楷體" w:eastAsia="標楷體" w:hAnsi="標楷體" w:hint="eastAsia"/>
                <w:sz w:val="28"/>
              </w:rPr>
              <w:t>國有財產法第11條、第32條、第33條、第35條、第39條及同法施行細則第27條規定。</w:t>
            </w:r>
            <w:r w:rsidR="003B2640" w:rsidRPr="004007D4">
              <w:rPr>
                <w:rFonts w:ascii="標楷體" w:eastAsia="標楷體" w:hAnsi="標楷體" w:hint="eastAsia"/>
                <w:sz w:val="28"/>
              </w:rPr>
              <w:t>(</w:t>
            </w:r>
            <w:r w:rsidR="00484978">
              <w:rPr>
                <w:rFonts w:ascii="標楷體" w:eastAsia="標楷體" w:hAnsi="標楷體" w:hint="eastAsia"/>
                <w:color w:val="FF0000"/>
                <w:sz w:val="28"/>
              </w:rPr>
              <w:t>107.11.21</w:t>
            </w:r>
            <w:r w:rsidR="003B2640" w:rsidRPr="004007D4">
              <w:rPr>
                <w:rFonts w:ascii="標楷體" w:eastAsia="標楷體" w:hAnsi="標楷體" w:hint="eastAsia"/>
                <w:sz w:val="28"/>
              </w:rPr>
              <w:t>；99.7.23)</w:t>
            </w:r>
          </w:p>
          <w:p w:rsidR="001C4F5A" w:rsidRPr="004007D4" w:rsidRDefault="001C4F5A" w:rsidP="00E03996">
            <w:pPr>
              <w:numPr>
                <w:ilvl w:val="0"/>
                <w:numId w:val="4"/>
              </w:numPr>
              <w:tabs>
                <w:tab w:val="clear" w:pos="720"/>
                <w:tab w:val="num" w:pos="560"/>
              </w:tabs>
              <w:spacing w:line="400" w:lineRule="exact"/>
              <w:ind w:left="560" w:hanging="560"/>
              <w:rPr>
                <w:rFonts w:ascii="標楷體" w:eastAsia="標楷體" w:hAnsi="標楷體"/>
                <w:sz w:val="28"/>
              </w:rPr>
            </w:pPr>
            <w:r w:rsidRPr="004007D4">
              <w:rPr>
                <w:rFonts w:ascii="標楷體" w:eastAsia="標楷體" w:hAnsi="標楷體" w:hint="eastAsia"/>
                <w:sz w:val="28"/>
              </w:rPr>
              <w:t>各機關經管國有公用被占用不動產處理原則。</w:t>
            </w:r>
            <w:r w:rsidR="00C0136D" w:rsidRPr="004007D4">
              <w:rPr>
                <w:rFonts w:ascii="標楷體" w:eastAsia="標楷體" w:hAnsi="標楷體" w:hint="eastAsia"/>
                <w:sz w:val="28"/>
              </w:rPr>
              <w:t>(10</w:t>
            </w:r>
            <w:r w:rsidR="00E03996" w:rsidRPr="004007D4">
              <w:rPr>
                <w:rFonts w:ascii="標楷體" w:eastAsia="標楷體" w:hAnsi="標楷體" w:hint="eastAsia"/>
                <w:sz w:val="28"/>
              </w:rPr>
              <w:t>6.4</w:t>
            </w:r>
            <w:r w:rsidR="00C0136D" w:rsidRPr="004007D4">
              <w:rPr>
                <w:rFonts w:ascii="標楷體" w:eastAsia="標楷體" w:hAnsi="標楷體" w:hint="eastAsia"/>
                <w:sz w:val="28"/>
              </w:rPr>
              <w:t>.</w:t>
            </w:r>
            <w:r w:rsidR="00E03996" w:rsidRPr="004007D4">
              <w:rPr>
                <w:rFonts w:ascii="標楷體" w:eastAsia="標楷體" w:hAnsi="標楷體" w:hint="eastAsia"/>
                <w:sz w:val="28"/>
              </w:rPr>
              <w:t>25</w:t>
            </w:r>
            <w:r w:rsidR="00C0136D" w:rsidRPr="004007D4">
              <w:rPr>
                <w:rFonts w:ascii="標楷體" w:eastAsia="標楷體" w:hAnsi="標楷體" w:hint="eastAsia"/>
                <w:sz w:val="28"/>
              </w:rPr>
              <w:t>)</w:t>
            </w:r>
          </w:p>
        </w:tc>
      </w:tr>
      <w:tr w:rsidR="001C4F5A">
        <w:tc>
          <w:tcPr>
            <w:tcW w:w="1288" w:type="dxa"/>
          </w:tcPr>
          <w:p w:rsidR="001C4F5A" w:rsidRDefault="001C4F5A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>
              <w:rPr>
                <w:rFonts w:ascii="標楷體" w:eastAsia="標楷體" w:hAnsi="標楷體" w:hint="eastAsia"/>
                <w:sz w:val="28"/>
              </w:rPr>
              <w:t>使用表單</w:t>
            </w:r>
          </w:p>
        </w:tc>
        <w:tc>
          <w:tcPr>
            <w:tcW w:w="8406" w:type="dxa"/>
          </w:tcPr>
          <w:p w:rsidR="001C4F5A" w:rsidRPr="004007D4" w:rsidRDefault="001C4F5A" w:rsidP="00F66E9C">
            <w:pPr>
              <w:pStyle w:val="a3"/>
              <w:kinsoku w:val="0"/>
              <w:snapToGrid w:val="0"/>
              <w:spacing w:line="400" w:lineRule="exact"/>
              <w:ind w:left="0"/>
              <w:jc w:val="both"/>
              <w:rPr>
                <w:rFonts w:hAnsi="標楷體" w:hint="default"/>
                <w:sz w:val="28"/>
              </w:rPr>
            </w:pPr>
            <w:r w:rsidRPr="004007D4">
              <w:rPr>
                <w:rFonts w:hAnsi="標楷體"/>
                <w:sz w:val="28"/>
              </w:rPr>
              <w:t>(主管機關)及所屬經管國有公用被占用不動產處理情形彙總表。</w:t>
            </w:r>
          </w:p>
        </w:tc>
      </w:tr>
    </w:tbl>
    <w:p w:rsidR="001C4F5A" w:rsidRDefault="001C4F5A"/>
    <w:p w:rsidR="001C4F5A" w:rsidRDefault="001C4F5A">
      <w:pPr>
        <w:spacing w:line="280" w:lineRule="exact"/>
        <w:ind w:leftChars="75" w:left="180" w:rightChars="225" w:right="540" w:firstLineChars="180" w:firstLine="432"/>
        <w:jc w:val="center"/>
        <w:rPr>
          <w:rFonts w:ascii="標楷體" w:eastAsia="標楷體" w:hAnsi="標楷體"/>
          <w:b/>
          <w:bCs/>
          <w:sz w:val="28"/>
          <w:szCs w:val="28"/>
        </w:rPr>
      </w:pPr>
      <w:r>
        <w:br w:type="page"/>
      </w:r>
      <w:r>
        <w:rPr>
          <w:rFonts w:ascii="標楷體" w:eastAsia="標楷體" w:hAnsi="標楷體" w:hint="eastAsia"/>
          <w:b/>
          <w:bCs/>
          <w:sz w:val="28"/>
          <w:szCs w:val="28"/>
        </w:rPr>
        <w:lastRenderedPageBreak/>
        <w:t>(主管機關名稱) 作業流程圖</w:t>
      </w:r>
    </w:p>
    <w:tbl>
      <w:tblPr>
        <w:tblpPr w:leftFromText="180" w:rightFromText="180" w:vertAnchor="page" w:horzAnchor="margin" w:tblpY="131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540"/>
      </w:tblGrid>
      <w:tr w:rsidR="001C4F5A">
        <w:trPr>
          <w:trHeight w:val="344"/>
        </w:trPr>
        <w:tc>
          <w:tcPr>
            <w:tcW w:w="540" w:type="dxa"/>
          </w:tcPr>
          <w:p w:rsidR="001C4F5A" w:rsidRDefault="001C4F5A">
            <w:pPr>
              <w:spacing w:line="280" w:lineRule="exact"/>
              <w:rPr>
                <w:rFonts w:ascii="標楷體" w:eastAsia="標楷體" w:hAnsi="標楷體"/>
                <w:sz w:val="28"/>
                <w:szCs w:val="22"/>
              </w:rPr>
            </w:pPr>
            <w:r>
              <w:rPr>
                <w:rFonts w:ascii="標楷體" w:eastAsia="標楷體" w:hAnsi="標楷體" w:hint="eastAsia"/>
              </w:rPr>
              <w:t>BA09</w:t>
            </w:r>
          </w:p>
        </w:tc>
      </w:tr>
    </w:tbl>
    <w:p w:rsidR="001C4F5A" w:rsidRDefault="001C4F5A">
      <w:pPr>
        <w:spacing w:line="280" w:lineRule="exact"/>
        <w:ind w:leftChars="75" w:left="180" w:rightChars="225" w:right="540" w:firstLineChars="180" w:firstLine="504"/>
        <w:jc w:val="center"/>
        <w:rPr>
          <w:rFonts w:ascii="標楷體" w:eastAsia="標楷體" w:hAnsi="標楷體"/>
          <w:b/>
          <w:bCs/>
          <w:sz w:val="28"/>
          <w:szCs w:val="28"/>
        </w:rPr>
      </w:pPr>
      <w:r>
        <w:rPr>
          <w:rFonts w:ascii="標楷體" w:eastAsia="標楷體" w:hAnsi="標楷體" w:hint="eastAsia"/>
          <w:b/>
          <w:bCs/>
          <w:sz w:val="28"/>
        </w:rPr>
        <w:t>國有公用被占用不動產之管控及處理作業</w:t>
      </w:r>
    </w:p>
    <w:p w:rsidR="001C4F5A" w:rsidRDefault="00575423">
      <w:pPr>
        <w:ind w:left="540" w:hangingChars="270" w:hanging="540"/>
        <w:rPr>
          <w:rFonts w:ascii="標楷體" w:eastAsia="標楷體" w:hAnsi="標楷體"/>
          <w:sz w:val="28"/>
          <w:szCs w:val="22"/>
        </w:rPr>
      </w:pPr>
      <w:r w:rsidRPr="00575423">
        <w:rPr>
          <w:rFonts w:ascii="標楷體" w:eastAsia="標楷體" w:hAnsi="標楷體"/>
          <w:noProof/>
          <w:sz w:val="20"/>
          <w:szCs w:val="22"/>
        </w:rPr>
        <w:pict>
          <v:group id="_x0000_s1038" style="position:absolute;left:0;text-align:left;margin-left:2in;margin-top:17pt;width:198.45pt;height:539.85pt;z-index:251657728" coordorigin="4014,2034" coordsize="3969,10797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4014;top:7809;width:3969;height:2340">
              <v:textbox style="mso-next-textbox:#_x0000_s1029">
                <w:txbxContent>
                  <w:p w:rsidR="00E03996" w:rsidRPr="008C792F" w:rsidRDefault="00E03996">
                    <w:pPr>
                      <w:snapToGrid w:val="0"/>
                      <w:spacing w:line="420" w:lineRule="exact"/>
                      <w:ind w:rightChars="30" w:right="72"/>
                      <w:jc w:val="both"/>
                      <w:rPr>
                        <w:rFonts w:eastAsia="標楷體"/>
                      </w:rPr>
                    </w:pPr>
                    <w:r w:rsidRPr="008C792F">
                      <w:rPr>
                        <w:rFonts w:eastAsia="標楷體" w:hint="eastAsia"/>
                        <w:szCs w:val="20"/>
                      </w:rPr>
                      <w:t>每年</w:t>
                    </w:r>
                    <w:r w:rsidRPr="008C792F">
                      <w:rPr>
                        <w:rFonts w:eastAsia="標楷體" w:hint="eastAsia"/>
                        <w:szCs w:val="20"/>
                      </w:rPr>
                      <w:t>1</w:t>
                    </w:r>
                    <w:r w:rsidRPr="008C792F">
                      <w:rPr>
                        <w:rFonts w:eastAsia="標楷體" w:hint="eastAsia"/>
                        <w:szCs w:val="20"/>
                      </w:rPr>
                      <w:t>月</w:t>
                    </w:r>
                    <w:r w:rsidR="00F66E9C" w:rsidRPr="008C792F">
                      <w:rPr>
                        <w:rFonts w:eastAsia="標楷體" w:hint="eastAsia"/>
                        <w:szCs w:val="20"/>
                      </w:rPr>
                      <w:t>底</w:t>
                    </w:r>
                    <w:r w:rsidRPr="008C792F">
                      <w:rPr>
                        <w:rFonts w:eastAsia="標楷體" w:hint="eastAsia"/>
                        <w:szCs w:val="20"/>
                      </w:rPr>
                      <w:t>前將</w:t>
                    </w:r>
                    <w:r w:rsidRPr="008C792F">
                      <w:rPr>
                        <w:rFonts w:eastAsia="標楷體" w:hint="eastAsia"/>
                        <w:snapToGrid w:val="0"/>
                      </w:rPr>
                      <w:t>被占用不動產相關</w:t>
                    </w:r>
                    <w:proofErr w:type="gramStart"/>
                    <w:r w:rsidRPr="008C792F">
                      <w:rPr>
                        <w:rFonts w:eastAsia="標楷體" w:hint="eastAsia"/>
                        <w:snapToGrid w:val="0"/>
                      </w:rPr>
                      <w:t>表報</w:t>
                    </w:r>
                    <w:r w:rsidRPr="008C792F">
                      <w:rPr>
                        <w:rFonts w:eastAsia="標楷體" w:hint="eastAsia"/>
                      </w:rPr>
                      <w:t>彙送</w:t>
                    </w:r>
                    <w:proofErr w:type="gramEnd"/>
                    <w:r w:rsidRPr="008C792F">
                      <w:rPr>
                        <w:rFonts w:eastAsia="標楷體" w:hint="eastAsia"/>
                      </w:rPr>
                      <w:t>財政部國有財產署、每半年召開</w:t>
                    </w:r>
                    <w:r w:rsidRPr="008C792F">
                      <w:rPr>
                        <w:rFonts w:eastAsia="標楷體" w:hint="eastAsia"/>
                        <w:szCs w:val="20"/>
                      </w:rPr>
                      <w:t>檢討會</w:t>
                    </w:r>
                  </w:p>
                  <w:p w:rsidR="00E03996" w:rsidRDefault="00E03996" w:rsidP="00E503C2">
                    <w:pPr>
                      <w:snapToGrid w:val="0"/>
                      <w:spacing w:beforeLines="100" w:line="460" w:lineRule="exact"/>
                      <w:ind w:rightChars="-62" w:right="-149"/>
                      <w:jc w:val="center"/>
                      <w:rPr>
                        <w:rFonts w:eastAsia="標楷體"/>
                        <w:snapToGrid w:val="0"/>
                      </w:rPr>
                    </w:pPr>
                    <w:r>
                      <w:rPr>
                        <w:rFonts w:eastAsia="標楷體" w:hint="eastAsia"/>
                      </w:rPr>
                      <w:t>各主管機關</w:t>
                    </w:r>
                    <w:r>
                      <w:rPr>
                        <w:rFonts w:ascii="標楷體" w:eastAsia="標楷體" w:hAnsi="標楷體" w:hint="eastAsia"/>
                      </w:rPr>
                      <w:t>財產管理</w:t>
                    </w:r>
                    <w:r>
                      <w:rPr>
                        <w:rFonts w:eastAsia="標楷體" w:hint="eastAsia"/>
                      </w:rPr>
                      <w:t>單位</w:t>
                    </w:r>
                  </w:p>
                </w:txbxContent>
              </v:textbox>
            </v:shape>
            <v:shapetype id="_x0000_t116" coordsize="21600,21600" o:spt="116" path="m3475,qx,10800,3475,21600l18125,21600qx21600,10800,18125,xe">
              <v:stroke joinstyle="miter"/>
              <v:path gradientshapeok="t" o:connecttype="rect" textboxrect="1018,3163,20582,18437"/>
            </v:shapetype>
            <v:shape id="_x0000_s1030" type="#_x0000_t116" style="position:absolute;left:4914;top:12129;width:2160;height:702">
              <v:textbox style="mso-next-textbox:#_x0000_s1030">
                <w:txbxContent>
                  <w:p w:rsidR="00E03996" w:rsidRDefault="00E03996">
                    <w:pPr>
                      <w:jc w:val="center"/>
                      <w:rPr>
                        <w:rFonts w:eastAsia="標楷體"/>
                      </w:rPr>
                    </w:pPr>
                    <w:r>
                      <w:rPr>
                        <w:rFonts w:eastAsia="標楷體" w:hint="eastAsia"/>
                      </w:rPr>
                      <w:t>結束</w:t>
                    </w:r>
                  </w:p>
                </w:txbxContent>
              </v:textbox>
            </v:shape>
            <v:line id="_x0000_s1031" style="position:absolute;flip:x" from="5994,5814" to="5994,7794">
              <v:stroke endarrow="block"/>
            </v:line>
            <v:line id="_x0000_s1032" style="position:absolute" from="5994,2559" to="5994,4374">
              <v:stroke endarrow="block"/>
            </v:line>
            <v:shape id="_x0000_s1033" type="#_x0000_t202" style="position:absolute;left:4014;top:4374;width:3969;height:1417">
              <v:textbox style="mso-next-textbox:#_x0000_s1033">
                <w:txbxContent>
                  <w:p w:rsidR="00E03996" w:rsidRDefault="00E03996">
                    <w:pPr>
                      <w:snapToGrid w:val="0"/>
                      <w:spacing w:line="400" w:lineRule="exact"/>
                      <w:ind w:rightChars="30" w:right="72"/>
                      <w:jc w:val="center"/>
                      <w:rPr>
                        <w:rFonts w:ascii="標楷體" w:eastAsia="標楷體" w:hAnsi="標楷體"/>
                      </w:rPr>
                    </w:pPr>
                    <w:r>
                      <w:rPr>
                        <w:rFonts w:ascii="標楷體" w:eastAsia="標楷體" w:hAnsi="標楷體" w:hint="eastAsia"/>
                      </w:rPr>
                      <w:t>督促所屬排除占用</w:t>
                    </w:r>
                  </w:p>
                  <w:p w:rsidR="00E03996" w:rsidRDefault="00E03996">
                    <w:pPr>
                      <w:snapToGrid w:val="0"/>
                      <w:spacing w:line="320" w:lineRule="exact"/>
                      <w:ind w:rightChars="-62" w:right="-149"/>
                      <w:jc w:val="center"/>
                      <w:rPr>
                        <w:rFonts w:eastAsia="標楷體"/>
                        <w:snapToGrid w:val="0"/>
                      </w:rPr>
                    </w:pPr>
                  </w:p>
                  <w:p w:rsidR="00E03996" w:rsidRDefault="00E03996">
                    <w:pPr>
                      <w:snapToGrid w:val="0"/>
                      <w:spacing w:line="400" w:lineRule="exact"/>
                      <w:ind w:rightChars="-62" w:right="-149"/>
                      <w:jc w:val="center"/>
                      <w:rPr>
                        <w:rFonts w:eastAsia="標楷體"/>
                        <w:snapToGrid w:val="0"/>
                      </w:rPr>
                    </w:pPr>
                    <w:r>
                      <w:rPr>
                        <w:rFonts w:ascii="標楷體" w:eastAsia="標楷體" w:hAnsi="標楷體" w:hint="eastAsia"/>
                      </w:rPr>
                      <w:t>各主管機關財產管理單位</w:t>
                    </w:r>
                  </w:p>
                </w:txbxContent>
              </v:textbox>
            </v:shape>
            <v:line id="_x0000_s1034" style="position:absolute" from="4014,5094" to="7974,5094"/>
            <v:shapetype id="_x0000_t117" coordsize="21600,21600" o:spt="117" path="m4353,l17214,r4386,10800l17214,21600r-12861,l,10800xe">
              <v:stroke joinstyle="miter"/>
              <v:path gradientshapeok="t" o:connecttype="rect" textboxrect="4353,0,17214,21600"/>
            </v:shapetype>
            <v:shape id="_x0000_s1035" type="#_x0000_t117" style="position:absolute;left:5094;top:2034;width:1800;height:621">
              <v:textbox style="mso-next-textbox:#_x0000_s1035">
                <w:txbxContent>
                  <w:p w:rsidR="00E03996" w:rsidRDefault="00E03996">
                    <w:pPr>
                      <w:spacing w:line="380" w:lineRule="exact"/>
                      <w:jc w:val="center"/>
                      <w:rPr>
                        <w:rFonts w:ascii="標楷體" w:eastAsia="標楷體" w:hAnsi="標楷體"/>
                      </w:rPr>
                    </w:pPr>
                    <w:r>
                      <w:rPr>
                        <w:rFonts w:ascii="標楷體" w:eastAsia="標楷體" w:hAnsi="標楷體" w:hint="eastAsia"/>
                      </w:rPr>
                      <w:t>準備</w:t>
                    </w:r>
                  </w:p>
                </w:txbxContent>
              </v:textbox>
            </v:shape>
            <v:line id="_x0000_s1036" style="position:absolute" from="4014,9444" to="7974,9444"/>
            <v:line id="_x0000_s1037" style="position:absolute" from="5994,10149" to="5994,12129">
              <v:stroke endarrow="block"/>
            </v:line>
          </v:group>
        </w:pict>
      </w:r>
      <w:r w:rsidR="001C4F5A">
        <w:rPr>
          <w:rFonts w:ascii="標楷體" w:eastAsia="標楷體" w:hAnsi="標楷體" w:hint="eastAsia"/>
          <w:sz w:val="28"/>
          <w:szCs w:val="22"/>
        </w:rPr>
        <w:t xml:space="preserve">                         </w:t>
      </w:r>
      <w:r w:rsidR="001C4F5A">
        <w:rPr>
          <w:rFonts w:ascii="標楷體" w:eastAsia="標楷體" w:hAnsi="標楷體" w:hint="eastAsia"/>
          <w:sz w:val="20"/>
          <w:szCs w:val="22"/>
        </w:rPr>
        <w:t xml:space="preserve"> </w:t>
      </w:r>
    </w:p>
    <w:p w:rsidR="001C4F5A" w:rsidRDefault="001C4F5A" w:rsidP="00E503C2">
      <w:pPr>
        <w:pStyle w:val="a4"/>
        <w:tabs>
          <w:tab w:val="clear" w:pos="4153"/>
          <w:tab w:val="clear" w:pos="8306"/>
        </w:tabs>
        <w:snapToGrid/>
        <w:spacing w:beforeLines="100" w:afterLines="100"/>
      </w:pPr>
      <w:r>
        <w:rPr>
          <w:rFonts w:ascii="標楷體" w:eastAsia="標楷體" w:hAnsi="標楷體" w:hint="eastAsia"/>
          <w:noProof/>
          <w:sz w:val="28"/>
          <w:szCs w:val="22"/>
        </w:rPr>
        <w:t xml:space="preserve"> </w:t>
      </w:r>
      <w:r>
        <w:rPr>
          <w:rFonts w:hint="eastAsia"/>
        </w:rPr>
        <w:tab/>
      </w:r>
    </w:p>
    <w:p w:rsidR="001C4F5A" w:rsidRDefault="001C4F5A">
      <w:pPr>
        <w:pStyle w:val="a4"/>
        <w:tabs>
          <w:tab w:val="clear" w:pos="4153"/>
          <w:tab w:val="clear" w:pos="8306"/>
        </w:tabs>
        <w:adjustRightInd w:val="0"/>
        <w:spacing w:line="0" w:lineRule="atLeast"/>
      </w:pPr>
      <w:r>
        <w:rPr>
          <w:rFonts w:hint="eastAsia"/>
        </w:rPr>
        <w:t xml:space="preserve">                                                                                         </w:t>
      </w:r>
    </w:p>
    <w:p w:rsidR="001C4F5A" w:rsidRDefault="001C4F5A">
      <w:pPr>
        <w:pStyle w:val="a4"/>
        <w:tabs>
          <w:tab w:val="clear" w:pos="4153"/>
          <w:tab w:val="clear" w:pos="8306"/>
        </w:tabs>
        <w:adjustRightInd w:val="0"/>
        <w:spacing w:line="0" w:lineRule="atLeast"/>
      </w:pPr>
    </w:p>
    <w:p w:rsidR="001C4F5A" w:rsidRDefault="001C4F5A">
      <w:pPr>
        <w:pStyle w:val="a4"/>
        <w:tabs>
          <w:tab w:val="clear" w:pos="4153"/>
          <w:tab w:val="clear" w:pos="8306"/>
        </w:tabs>
        <w:adjustRightInd w:val="0"/>
        <w:spacing w:line="0" w:lineRule="atLeast"/>
        <w:jc w:val="center"/>
      </w:pPr>
    </w:p>
    <w:p w:rsidR="001C4F5A" w:rsidRDefault="001C4F5A">
      <w:pPr>
        <w:pStyle w:val="a4"/>
        <w:tabs>
          <w:tab w:val="clear" w:pos="4153"/>
          <w:tab w:val="clear" w:pos="8306"/>
        </w:tabs>
        <w:adjustRightInd w:val="0"/>
        <w:spacing w:line="0" w:lineRule="atLeast"/>
        <w:ind w:firstLineChars="1300" w:firstLine="3120"/>
      </w:pPr>
      <w:r>
        <w:rPr>
          <w:rFonts w:eastAsia="標楷體" w:hint="eastAsia"/>
          <w:sz w:val="24"/>
        </w:rPr>
        <w:t xml:space="preserve">                                           </w:t>
      </w:r>
    </w:p>
    <w:p w:rsidR="001C4F5A" w:rsidRDefault="001C4F5A">
      <w:pPr>
        <w:pStyle w:val="a4"/>
        <w:tabs>
          <w:tab w:val="clear" w:pos="4153"/>
          <w:tab w:val="clear" w:pos="8306"/>
        </w:tabs>
        <w:adjustRightInd w:val="0"/>
        <w:spacing w:line="0" w:lineRule="atLeast"/>
      </w:pPr>
      <w:r>
        <w:rPr>
          <w:rFonts w:hint="eastAsia"/>
        </w:rPr>
        <w:t xml:space="preserve">                                        </w:t>
      </w:r>
      <w:r>
        <w:rPr>
          <w:rFonts w:eastAsia="標楷體" w:hint="eastAsia"/>
          <w:sz w:val="24"/>
        </w:rPr>
        <w:t xml:space="preserve"> </w:t>
      </w:r>
      <w:r>
        <w:rPr>
          <w:rFonts w:hint="eastAsia"/>
        </w:rPr>
        <w:t xml:space="preserve">   </w:t>
      </w:r>
    </w:p>
    <w:p w:rsidR="001C4F5A" w:rsidRDefault="001C4F5A">
      <w:pPr>
        <w:pStyle w:val="a4"/>
        <w:tabs>
          <w:tab w:val="clear" w:pos="4153"/>
          <w:tab w:val="clear" w:pos="8306"/>
        </w:tabs>
        <w:adjustRightInd w:val="0"/>
        <w:spacing w:line="0" w:lineRule="atLeast"/>
      </w:pPr>
      <w:r>
        <w:rPr>
          <w:rFonts w:hint="eastAsia"/>
        </w:rPr>
        <w:t xml:space="preserve">                                                                                                          </w:t>
      </w:r>
    </w:p>
    <w:p w:rsidR="001C4F5A" w:rsidRDefault="001C4F5A">
      <w:pPr>
        <w:pStyle w:val="a4"/>
        <w:tabs>
          <w:tab w:val="clear" w:pos="4153"/>
          <w:tab w:val="clear" w:pos="8306"/>
          <w:tab w:val="left" w:pos="6660"/>
        </w:tabs>
        <w:adjustRightInd w:val="0"/>
        <w:spacing w:line="0" w:lineRule="atLeast"/>
        <w:ind w:firstLineChars="1650" w:firstLine="3960"/>
        <w:rPr>
          <w:rFonts w:eastAsia="標楷體"/>
          <w:sz w:val="24"/>
        </w:rPr>
      </w:pPr>
      <w:r>
        <w:rPr>
          <w:rFonts w:eastAsia="標楷體" w:hint="eastAsia"/>
          <w:sz w:val="24"/>
        </w:rPr>
        <w:t xml:space="preserve">                                     </w:t>
      </w:r>
    </w:p>
    <w:p w:rsidR="001C4F5A" w:rsidRDefault="001C4F5A">
      <w:pPr>
        <w:pStyle w:val="a4"/>
        <w:tabs>
          <w:tab w:val="clear" w:pos="4153"/>
          <w:tab w:val="clear" w:pos="8306"/>
          <w:tab w:val="left" w:pos="6660"/>
        </w:tabs>
        <w:adjustRightInd w:val="0"/>
        <w:spacing w:line="0" w:lineRule="atLeast"/>
      </w:pPr>
    </w:p>
    <w:p w:rsidR="001C4F5A" w:rsidRDefault="001C4F5A">
      <w:pPr>
        <w:pStyle w:val="a4"/>
        <w:tabs>
          <w:tab w:val="clear" w:pos="4153"/>
          <w:tab w:val="clear" w:pos="8306"/>
          <w:tab w:val="left" w:pos="6660"/>
        </w:tabs>
        <w:adjustRightInd w:val="0"/>
        <w:spacing w:line="0" w:lineRule="atLeast"/>
        <w:ind w:firstLineChars="2250" w:firstLine="4500"/>
      </w:pPr>
    </w:p>
    <w:p w:rsidR="001C4F5A" w:rsidRDefault="001C4F5A">
      <w:pPr>
        <w:pStyle w:val="a4"/>
        <w:tabs>
          <w:tab w:val="clear" w:pos="4153"/>
          <w:tab w:val="clear" w:pos="8306"/>
          <w:tab w:val="left" w:pos="6660"/>
        </w:tabs>
        <w:adjustRightInd w:val="0"/>
        <w:spacing w:line="0" w:lineRule="atLeast"/>
      </w:pPr>
    </w:p>
    <w:p w:rsidR="001C4F5A" w:rsidRDefault="001C4F5A">
      <w:pPr>
        <w:pStyle w:val="a4"/>
        <w:tabs>
          <w:tab w:val="clear" w:pos="4153"/>
          <w:tab w:val="clear" w:pos="8306"/>
          <w:tab w:val="left" w:pos="6660"/>
        </w:tabs>
        <w:adjustRightInd w:val="0"/>
        <w:spacing w:line="0" w:lineRule="atLeast"/>
        <w:ind w:firstLineChars="2790" w:firstLine="5580"/>
      </w:pPr>
    </w:p>
    <w:p w:rsidR="001C4F5A" w:rsidRDefault="001C4F5A">
      <w:pPr>
        <w:pStyle w:val="a4"/>
        <w:tabs>
          <w:tab w:val="clear" w:pos="4153"/>
          <w:tab w:val="clear" w:pos="8306"/>
          <w:tab w:val="left" w:pos="6660"/>
        </w:tabs>
        <w:adjustRightInd w:val="0"/>
        <w:spacing w:line="0" w:lineRule="atLeast"/>
      </w:pPr>
    </w:p>
    <w:p w:rsidR="001C4F5A" w:rsidRDefault="001C4F5A">
      <w:pPr>
        <w:pStyle w:val="a4"/>
        <w:tabs>
          <w:tab w:val="clear" w:pos="4153"/>
          <w:tab w:val="clear" w:pos="8306"/>
          <w:tab w:val="left" w:pos="6660"/>
        </w:tabs>
        <w:adjustRightInd w:val="0"/>
        <w:spacing w:line="0" w:lineRule="atLeast"/>
      </w:pPr>
      <w:r>
        <w:rPr>
          <w:rFonts w:hint="eastAsia"/>
        </w:rPr>
        <w:t xml:space="preserve">  </w:t>
      </w:r>
    </w:p>
    <w:p w:rsidR="001C4F5A" w:rsidRDefault="001C4F5A">
      <w:pPr>
        <w:pStyle w:val="a4"/>
        <w:tabs>
          <w:tab w:val="clear" w:pos="4153"/>
          <w:tab w:val="clear" w:pos="8306"/>
          <w:tab w:val="left" w:pos="6660"/>
        </w:tabs>
        <w:adjustRightInd w:val="0"/>
        <w:spacing w:line="0" w:lineRule="atLeast"/>
      </w:pPr>
    </w:p>
    <w:p w:rsidR="001C4F5A" w:rsidRDefault="001C4F5A">
      <w:pPr>
        <w:pStyle w:val="a4"/>
        <w:tabs>
          <w:tab w:val="clear" w:pos="4153"/>
          <w:tab w:val="clear" w:pos="8306"/>
          <w:tab w:val="left" w:pos="6660"/>
        </w:tabs>
        <w:adjustRightInd w:val="0"/>
        <w:spacing w:line="0" w:lineRule="atLeast"/>
      </w:pPr>
    </w:p>
    <w:p w:rsidR="001C4F5A" w:rsidRDefault="001C4F5A">
      <w:pPr>
        <w:pStyle w:val="a4"/>
        <w:tabs>
          <w:tab w:val="clear" w:pos="4153"/>
          <w:tab w:val="clear" w:pos="8306"/>
          <w:tab w:val="left" w:pos="6660"/>
        </w:tabs>
        <w:adjustRightInd w:val="0"/>
        <w:spacing w:line="0" w:lineRule="atLeast"/>
      </w:pPr>
    </w:p>
    <w:p w:rsidR="001C4F5A" w:rsidRDefault="001C4F5A">
      <w:pPr>
        <w:pStyle w:val="a4"/>
        <w:tabs>
          <w:tab w:val="clear" w:pos="4153"/>
          <w:tab w:val="clear" w:pos="8306"/>
          <w:tab w:val="left" w:pos="6660"/>
        </w:tabs>
        <w:adjustRightInd w:val="0"/>
        <w:spacing w:line="0" w:lineRule="atLeast"/>
      </w:pPr>
    </w:p>
    <w:p w:rsidR="001C4F5A" w:rsidRDefault="001C4F5A">
      <w:pPr>
        <w:pStyle w:val="a4"/>
        <w:tabs>
          <w:tab w:val="clear" w:pos="4153"/>
          <w:tab w:val="clear" w:pos="8306"/>
          <w:tab w:val="left" w:pos="6660"/>
        </w:tabs>
        <w:adjustRightInd w:val="0"/>
        <w:spacing w:line="0" w:lineRule="atLeast"/>
        <w:ind w:firstLineChars="1275" w:firstLine="2550"/>
      </w:pPr>
    </w:p>
    <w:p w:rsidR="001C4F5A" w:rsidRDefault="001C4F5A">
      <w:pPr>
        <w:pStyle w:val="a4"/>
        <w:tabs>
          <w:tab w:val="clear" w:pos="4153"/>
          <w:tab w:val="clear" w:pos="8306"/>
          <w:tab w:val="left" w:pos="6660"/>
        </w:tabs>
        <w:adjustRightInd w:val="0"/>
        <w:spacing w:line="0" w:lineRule="atLeast"/>
      </w:pPr>
    </w:p>
    <w:p w:rsidR="001C4F5A" w:rsidRDefault="001C4F5A">
      <w:pPr>
        <w:pStyle w:val="a4"/>
        <w:tabs>
          <w:tab w:val="clear" w:pos="4153"/>
          <w:tab w:val="clear" w:pos="8306"/>
          <w:tab w:val="left" w:pos="5220"/>
        </w:tabs>
        <w:adjustRightInd w:val="0"/>
        <w:spacing w:line="0" w:lineRule="atLeast"/>
      </w:pPr>
      <w:r>
        <w:rPr>
          <w:rFonts w:hint="eastAsia"/>
        </w:rPr>
        <w:tab/>
      </w:r>
    </w:p>
    <w:p w:rsidR="001C4F5A" w:rsidRDefault="001C4F5A">
      <w:pPr>
        <w:pStyle w:val="a4"/>
        <w:tabs>
          <w:tab w:val="clear" w:pos="4153"/>
          <w:tab w:val="clear" w:pos="8306"/>
          <w:tab w:val="left" w:pos="5220"/>
        </w:tabs>
        <w:adjustRightInd w:val="0"/>
        <w:spacing w:line="0" w:lineRule="atLeast"/>
      </w:pPr>
    </w:p>
    <w:p w:rsidR="001C4F5A" w:rsidRDefault="001C4F5A">
      <w:pPr>
        <w:pStyle w:val="a4"/>
        <w:tabs>
          <w:tab w:val="clear" w:pos="4153"/>
          <w:tab w:val="clear" w:pos="8306"/>
          <w:tab w:val="left" w:pos="5220"/>
        </w:tabs>
        <w:adjustRightInd w:val="0"/>
        <w:spacing w:line="0" w:lineRule="atLeast"/>
      </w:pPr>
    </w:p>
    <w:p w:rsidR="001C4F5A" w:rsidRDefault="001C4F5A">
      <w:pPr>
        <w:pStyle w:val="a4"/>
        <w:tabs>
          <w:tab w:val="clear" w:pos="4153"/>
          <w:tab w:val="clear" w:pos="8306"/>
          <w:tab w:val="left" w:pos="5220"/>
        </w:tabs>
        <w:adjustRightInd w:val="0"/>
        <w:spacing w:line="240" w:lineRule="exact"/>
      </w:pPr>
    </w:p>
    <w:p w:rsidR="001C4F5A" w:rsidRDefault="001C4F5A">
      <w:pPr>
        <w:pStyle w:val="a4"/>
        <w:tabs>
          <w:tab w:val="clear" w:pos="4153"/>
          <w:tab w:val="clear" w:pos="8306"/>
          <w:tab w:val="left" w:pos="5220"/>
        </w:tabs>
        <w:adjustRightInd w:val="0"/>
        <w:spacing w:line="0" w:lineRule="atLeast"/>
      </w:pPr>
    </w:p>
    <w:p w:rsidR="001C4F5A" w:rsidRDefault="001C4F5A">
      <w:pPr>
        <w:pStyle w:val="a4"/>
        <w:tabs>
          <w:tab w:val="clear" w:pos="4153"/>
          <w:tab w:val="clear" w:pos="8306"/>
          <w:tab w:val="left" w:pos="5220"/>
        </w:tabs>
        <w:adjustRightInd w:val="0"/>
        <w:spacing w:line="0" w:lineRule="atLeast"/>
      </w:pPr>
    </w:p>
    <w:p w:rsidR="001C4F5A" w:rsidRDefault="001C4F5A">
      <w:pPr>
        <w:pStyle w:val="a4"/>
        <w:tabs>
          <w:tab w:val="clear" w:pos="4153"/>
          <w:tab w:val="clear" w:pos="8306"/>
          <w:tab w:val="left" w:pos="5220"/>
        </w:tabs>
        <w:adjustRightInd w:val="0"/>
        <w:spacing w:line="0" w:lineRule="atLeast"/>
      </w:pPr>
    </w:p>
    <w:p w:rsidR="001C4F5A" w:rsidRDefault="001C4F5A">
      <w:pPr>
        <w:pStyle w:val="a4"/>
        <w:tabs>
          <w:tab w:val="clear" w:pos="4153"/>
          <w:tab w:val="clear" w:pos="8306"/>
          <w:tab w:val="left" w:pos="5220"/>
        </w:tabs>
        <w:adjustRightInd w:val="0"/>
        <w:spacing w:line="0" w:lineRule="atLeast"/>
      </w:pPr>
    </w:p>
    <w:p w:rsidR="001C4F5A" w:rsidRDefault="001C4F5A">
      <w:pPr>
        <w:pStyle w:val="a4"/>
        <w:tabs>
          <w:tab w:val="clear" w:pos="4153"/>
          <w:tab w:val="clear" w:pos="8306"/>
          <w:tab w:val="left" w:pos="5220"/>
        </w:tabs>
        <w:adjustRightInd w:val="0"/>
        <w:spacing w:line="0" w:lineRule="atLeast"/>
      </w:pPr>
    </w:p>
    <w:p w:rsidR="001C4F5A" w:rsidRDefault="001C4F5A">
      <w:pPr>
        <w:pStyle w:val="a4"/>
        <w:tabs>
          <w:tab w:val="clear" w:pos="4153"/>
          <w:tab w:val="clear" w:pos="8306"/>
          <w:tab w:val="left" w:pos="5220"/>
        </w:tabs>
        <w:adjustRightInd w:val="0"/>
        <w:spacing w:line="0" w:lineRule="atLeast"/>
      </w:pPr>
    </w:p>
    <w:p w:rsidR="001C4F5A" w:rsidRDefault="001C4F5A">
      <w:pPr>
        <w:pStyle w:val="a4"/>
        <w:tabs>
          <w:tab w:val="clear" w:pos="4153"/>
          <w:tab w:val="clear" w:pos="8306"/>
          <w:tab w:val="left" w:pos="5220"/>
        </w:tabs>
        <w:adjustRightInd w:val="0"/>
        <w:spacing w:line="0" w:lineRule="atLeast"/>
      </w:pPr>
    </w:p>
    <w:p w:rsidR="001C4F5A" w:rsidRDefault="001C4F5A">
      <w:pPr>
        <w:pStyle w:val="a4"/>
        <w:tabs>
          <w:tab w:val="clear" w:pos="4153"/>
          <w:tab w:val="clear" w:pos="8306"/>
          <w:tab w:val="left" w:pos="5220"/>
        </w:tabs>
        <w:adjustRightInd w:val="0"/>
        <w:spacing w:line="0" w:lineRule="atLeast"/>
      </w:pPr>
    </w:p>
    <w:p w:rsidR="001C4F5A" w:rsidRDefault="001C4F5A">
      <w:pPr>
        <w:pStyle w:val="a4"/>
        <w:tabs>
          <w:tab w:val="clear" w:pos="4153"/>
          <w:tab w:val="clear" w:pos="8306"/>
          <w:tab w:val="left" w:pos="5220"/>
        </w:tabs>
        <w:adjustRightInd w:val="0"/>
        <w:spacing w:line="0" w:lineRule="atLeast"/>
      </w:pPr>
    </w:p>
    <w:p w:rsidR="001C4F5A" w:rsidRDefault="001C4F5A">
      <w:pPr>
        <w:pStyle w:val="a4"/>
        <w:tabs>
          <w:tab w:val="clear" w:pos="4153"/>
          <w:tab w:val="clear" w:pos="8306"/>
          <w:tab w:val="left" w:pos="5220"/>
        </w:tabs>
        <w:adjustRightInd w:val="0"/>
        <w:spacing w:line="0" w:lineRule="atLeast"/>
      </w:pPr>
    </w:p>
    <w:p w:rsidR="001C4F5A" w:rsidRDefault="001C4F5A">
      <w:pPr>
        <w:pStyle w:val="a4"/>
        <w:tabs>
          <w:tab w:val="clear" w:pos="4153"/>
          <w:tab w:val="clear" w:pos="8306"/>
          <w:tab w:val="left" w:pos="5220"/>
        </w:tabs>
        <w:adjustRightInd w:val="0"/>
        <w:spacing w:line="0" w:lineRule="atLeast"/>
      </w:pPr>
    </w:p>
    <w:p w:rsidR="001C4F5A" w:rsidRDefault="001C4F5A">
      <w:pPr>
        <w:pStyle w:val="a4"/>
        <w:tabs>
          <w:tab w:val="clear" w:pos="4153"/>
          <w:tab w:val="clear" w:pos="8306"/>
          <w:tab w:val="left" w:pos="5220"/>
        </w:tabs>
        <w:adjustRightInd w:val="0"/>
        <w:spacing w:line="0" w:lineRule="atLeast"/>
      </w:pPr>
    </w:p>
    <w:p w:rsidR="001C4F5A" w:rsidRDefault="001C4F5A">
      <w:pPr>
        <w:pStyle w:val="a4"/>
        <w:tabs>
          <w:tab w:val="clear" w:pos="4153"/>
          <w:tab w:val="clear" w:pos="8306"/>
          <w:tab w:val="left" w:pos="5220"/>
        </w:tabs>
        <w:adjustRightInd w:val="0"/>
        <w:spacing w:line="0" w:lineRule="atLeast"/>
      </w:pPr>
    </w:p>
    <w:p w:rsidR="001C4F5A" w:rsidRDefault="001C4F5A">
      <w:pPr>
        <w:pStyle w:val="Web"/>
        <w:spacing w:before="0" w:beforeAutospacing="0" w:after="0" w:afterAutospacing="0" w:line="20" w:lineRule="exact"/>
        <w:rPr>
          <w:kern w:val="2"/>
          <w:u w:val="single"/>
        </w:rPr>
      </w:pPr>
    </w:p>
    <w:p w:rsidR="001C4F5A" w:rsidRDefault="001C4F5A">
      <w:pPr>
        <w:pStyle w:val="a4"/>
        <w:tabs>
          <w:tab w:val="clear" w:pos="4153"/>
          <w:tab w:val="clear" w:pos="8306"/>
        </w:tabs>
        <w:snapToGrid/>
        <w:spacing w:line="320" w:lineRule="exact"/>
        <w:rPr>
          <w:noProof/>
          <w:sz w:val="28"/>
          <w:szCs w:val="28"/>
        </w:rPr>
      </w:pPr>
      <w:r>
        <w:br w:type="page"/>
      </w:r>
    </w:p>
    <w:p w:rsidR="001C4F5A" w:rsidRDefault="001C4F5A">
      <w:pPr>
        <w:pStyle w:val="Web"/>
        <w:spacing w:before="0" w:beforeAutospacing="0" w:after="0" w:afterAutospacing="0" w:line="440" w:lineRule="exact"/>
        <w:ind w:leftChars="75" w:left="718" w:hangingChars="192" w:hanging="538"/>
        <w:jc w:val="center"/>
        <w:rPr>
          <w:rFonts w:ascii="標楷體" w:eastAsia="標楷體" w:hAnsi="標楷體"/>
          <w:b/>
          <w:kern w:val="2"/>
          <w:sz w:val="28"/>
          <w:szCs w:val="28"/>
        </w:rPr>
      </w:pPr>
      <w:r>
        <w:rPr>
          <w:rFonts w:ascii="標楷體" w:eastAsia="標楷體" w:hAnsi="標楷體" w:hint="eastAsia"/>
          <w:kern w:val="2"/>
          <w:sz w:val="28"/>
          <w:szCs w:val="28"/>
          <w:u w:val="single"/>
        </w:rPr>
        <w:t>(主管機關名稱)</w:t>
      </w:r>
      <w:r w:rsidRPr="008C792F">
        <w:rPr>
          <w:rFonts w:ascii="標楷體" w:eastAsia="標楷體" w:hAnsi="標楷體" w:hint="eastAsia"/>
          <w:b/>
          <w:color w:val="FF0000"/>
          <w:kern w:val="2"/>
          <w:sz w:val="28"/>
          <w:szCs w:val="28"/>
        </w:rPr>
        <w:t>控制</w:t>
      </w:r>
      <w:r w:rsidRPr="008C792F">
        <w:rPr>
          <w:rFonts w:ascii="標楷體" w:eastAsia="標楷體" w:hAnsi="標楷體" w:hint="eastAsia"/>
          <w:b/>
          <w:color w:val="FF0000"/>
          <w:sz w:val="28"/>
          <w:szCs w:val="28"/>
        </w:rPr>
        <w:t>作業</w:t>
      </w:r>
      <w:r w:rsidRPr="008C792F">
        <w:rPr>
          <w:rFonts w:ascii="標楷體" w:eastAsia="標楷體" w:hAnsi="標楷體" w:hint="eastAsia"/>
          <w:b/>
          <w:color w:val="FF0000"/>
          <w:kern w:val="2"/>
          <w:sz w:val="28"/>
          <w:szCs w:val="28"/>
        </w:rPr>
        <w:t>自行評估表</w:t>
      </w:r>
    </w:p>
    <w:p w:rsidR="001C4F5A" w:rsidRDefault="001C4F5A">
      <w:pPr>
        <w:pStyle w:val="Web"/>
        <w:spacing w:before="0" w:beforeAutospacing="0" w:after="0" w:afterAutospacing="0" w:line="360" w:lineRule="exact"/>
        <w:ind w:leftChars="75" w:left="641" w:hangingChars="192" w:hanging="461"/>
        <w:jc w:val="center"/>
        <w:rPr>
          <w:rFonts w:ascii="標楷體" w:eastAsia="標楷體" w:hAnsi="標楷體"/>
          <w:b/>
          <w:kern w:val="2"/>
          <w:sz w:val="28"/>
          <w:szCs w:val="28"/>
        </w:rPr>
      </w:pPr>
      <w:r>
        <w:rPr>
          <w:rFonts w:ascii="標楷體" w:eastAsia="標楷體" w:hAnsi="標楷體" w:hint="eastAsia"/>
          <w:kern w:val="2"/>
          <w:u w:val="single"/>
        </w:rPr>
        <w:t xml:space="preserve">     </w:t>
      </w:r>
      <w:r>
        <w:rPr>
          <w:rFonts w:ascii="標楷體" w:eastAsia="標楷體" w:hAnsi="標楷體" w:hint="eastAsia"/>
          <w:kern w:val="2"/>
        </w:rPr>
        <w:t>年度</w:t>
      </w:r>
    </w:p>
    <w:p w:rsidR="001C4F5A" w:rsidRDefault="001C4F5A">
      <w:pPr>
        <w:pStyle w:val="Web"/>
        <w:spacing w:before="0" w:beforeAutospacing="0" w:after="0" w:afterAutospacing="0" w:line="360" w:lineRule="exact"/>
        <w:ind w:leftChars="75" w:left="641" w:hangingChars="192" w:hanging="461"/>
        <w:rPr>
          <w:rFonts w:ascii="標楷體" w:eastAsia="標楷體" w:hAnsi="標楷體"/>
          <w:kern w:val="2"/>
        </w:rPr>
      </w:pPr>
      <w:r w:rsidRPr="008C792F">
        <w:rPr>
          <w:rFonts w:ascii="標楷體" w:eastAsia="標楷體" w:hAnsi="標楷體" w:hint="eastAsia"/>
          <w:color w:val="FF0000"/>
          <w:kern w:val="2"/>
        </w:rPr>
        <w:t>評估單位</w:t>
      </w:r>
      <w:r>
        <w:rPr>
          <w:rFonts w:ascii="標楷體" w:eastAsia="標楷體" w:hAnsi="標楷體" w:hint="eastAsia"/>
          <w:kern w:val="2"/>
        </w:rPr>
        <w:t>：</w:t>
      </w:r>
      <w:r w:rsidR="004E0841" w:rsidRPr="00B17C48">
        <w:rPr>
          <w:rFonts w:ascii="標楷體" w:eastAsia="標楷體" w:hAnsi="標楷體" w:hint="eastAsia"/>
          <w:color w:val="FF0000"/>
          <w:kern w:val="2"/>
          <w:u w:val="single"/>
        </w:rPr>
        <w:t>各主管機關</w:t>
      </w:r>
      <w:r>
        <w:rPr>
          <w:rFonts w:ascii="標楷體" w:eastAsia="標楷體" w:hAnsi="標楷體" w:hint="eastAsia"/>
          <w:kern w:val="2"/>
          <w:u w:val="single"/>
        </w:rPr>
        <w:t xml:space="preserve">財產管理單位 </w:t>
      </w:r>
      <w:r>
        <w:rPr>
          <w:rFonts w:ascii="標楷體" w:eastAsia="標楷體" w:hAnsi="標楷體" w:hint="eastAsia"/>
          <w:kern w:val="2"/>
        </w:rPr>
        <w:t xml:space="preserve">  </w:t>
      </w:r>
    </w:p>
    <w:p w:rsidR="001C4F5A" w:rsidRDefault="001C4F5A">
      <w:pPr>
        <w:pStyle w:val="Web"/>
        <w:spacing w:before="0" w:beforeAutospacing="0" w:after="0" w:afterAutospacing="0" w:line="360" w:lineRule="exact"/>
        <w:ind w:leftChars="75" w:left="641" w:hangingChars="192" w:hanging="461"/>
        <w:rPr>
          <w:rFonts w:ascii="標楷體" w:eastAsia="標楷體" w:hAnsi="標楷體"/>
          <w:kern w:val="2"/>
        </w:rPr>
      </w:pPr>
      <w:r>
        <w:rPr>
          <w:rFonts w:ascii="標楷體" w:eastAsia="標楷體" w:hAnsi="標楷體" w:hint="eastAsia"/>
          <w:kern w:val="2"/>
        </w:rPr>
        <w:t>作業類別(項目)：</w:t>
      </w:r>
      <w:r>
        <w:rPr>
          <w:rFonts w:ascii="標楷體" w:eastAsia="標楷體" w:hAnsi="標楷體" w:hint="eastAsia"/>
          <w:kern w:val="2"/>
          <w:u w:val="single"/>
        </w:rPr>
        <w:t>國有公用被占用不動產之管控及處理作業</w:t>
      </w:r>
      <w:r>
        <w:rPr>
          <w:rFonts w:ascii="標楷體" w:eastAsia="標楷體" w:hAnsi="標楷體" w:hint="eastAsia"/>
          <w:kern w:val="2"/>
        </w:rPr>
        <w:t xml:space="preserve">  </w:t>
      </w:r>
    </w:p>
    <w:p w:rsidR="008C792F" w:rsidRPr="008C792F" w:rsidRDefault="008C792F" w:rsidP="008C792F">
      <w:pPr>
        <w:pStyle w:val="Web"/>
        <w:spacing w:before="0" w:beforeAutospacing="0" w:after="0" w:afterAutospacing="0" w:line="360" w:lineRule="exact"/>
        <w:ind w:leftChars="75" w:left="641" w:hangingChars="192" w:hanging="461"/>
        <w:rPr>
          <w:rFonts w:ascii="標楷體" w:eastAsia="標楷體" w:hAnsi="標楷體"/>
          <w:color w:val="FF0000"/>
          <w:kern w:val="2"/>
        </w:rPr>
      </w:pPr>
      <w:r w:rsidRPr="00672BB4">
        <w:rPr>
          <w:rFonts w:ascii="標楷體" w:eastAsia="標楷體" w:hAnsi="標楷體" w:hint="eastAsia"/>
          <w:color w:val="FF0000"/>
          <w:kern w:val="2"/>
        </w:rPr>
        <w:t xml:space="preserve">評估期間： </w:t>
      </w:r>
      <w:r>
        <w:rPr>
          <w:rFonts w:ascii="標楷體" w:eastAsia="標楷體" w:hAnsi="標楷體" w:hint="eastAsia"/>
          <w:color w:val="FF0000"/>
          <w:kern w:val="2"/>
        </w:rPr>
        <w:t xml:space="preserve">  </w:t>
      </w:r>
      <w:r w:rsidRPr="00672BB4">
        <w:rPr>
          <w:rFonts w:ascii="標楷體" w:eastAsia="標楷體" w:hAnsi="標楷體" w:hint="eastAsia"/>
          <w:color w:val="FF0000"/>
          <w:kern w:val="2"/>
        </w:rPr>
        <w:t>年</w:t>
      </w:r>
      <w:r>
        <w:rPr>
          <w:rFonts w:ascii="標楷體" w:eastAsia="標楷體" w:hAnsi="標楷體" w:hint="eastAsia"/>
          <w:color w:val="FF0000"/>
          <w:kern w:val="2"/>
        </w:rPr>
        <w:t xml:space="preserve">  </w:t>
      </w:r>
      <w:r w:rsidRPr="00672BB4">
        <w:rPr>
          <w:rFonts w:ascii="標楷體" w:eastAsia="標楷體" w:hAnsi="標楷體" w:hint="eastAsia"/>
          <w:color w:val="FF0000"/>
          <w:kern w:val="2"/>
        </w:rPr>
        <w:t>月</w:t>
      </w:r>
      <w:r>
        <w:rPr>
          <w:rFonts w:ascii="標楷體" w:eastAsia="標楷體" w:hAnsi="標楷體" w:hint="eastAsia"/>
          <w:color w:val="FF0000"/>
          <w:kern w:val="2"/>
        </w:rPr>
        <w:t xml:space="preserve">  </w:t>
      </w:r>
      <w:r w:rsidRPr="00672BB4">
        <w:rPr>
          <w:rFonts w:ascii="標楷體" w:eastAsia="標楷體" w:hAnsi="標楷體" w:hint="eastAsia"/>
          <w:color w:val="FF0000"/>
          <w:kern w:val="2"/>
        </w:rPr>
        <w:t xml:space="preserve">日至 </w:t>
      </w:r>
      <w:r>
        <w:rPr>
          <w:rFonts w:ascii="標楷體" w:eastAsia="標楷體" w:hAnsi="標楷體" w:hint="eastAsia"/>
          <w:color w:val="FF0000"/>
          <w:kern w:val="2"/>
        </w:rPr>
        <w:t xml:space="preserve">  </w:t>
      </w:r>
      <w:r w:rsidRPr="00672BB4">
        <w:rPr>
          <w:rFonts w:ascii="標楷體" w:eastAsia="標楷體" w:hAnsi="標楷體" w:hint="eastAsia"/>
          <w:color w:val="FF0000"/>
          <w:kern w:val="2"/>
        </w:rPr>
        <w:t>年</w:t>
      </w:r>
      <w:r>
        <w:rPr>
          <w:rFonts w:ascii="標楷體" w:eastAsia="標楷體" w:hAnsi="標楷體" w:hint="eastAsia"/>
          <w:color w:val="FF0000"/>
          <w:kern w:val="2"/>
        </w:rPr>
        <w:t xml:space="preserve">  </w:t>
      </w:r>
      <w:r w:rsidRPr="00672BB4">
        <w:rPr>
          <w:rFonts w:ascii="標楷體" w:eastAsia="標楷體" w:hAnsi="標楷體" w:hint="eastAsia"/>
          <w:color w:val="FF0000"/>
          <w:kern w:val="2"/>
        </w:rPr>
        <w:t>月</w:t>
      </w:r>
      <w:r>
        <w:rPr>
          <w:rFonts w:ascii="標楷體" w:eastAsia="標楷體" w:hAnsi="標楷體" w:hint="eastAsia"/>
          <w:color w:val="FF0000"/>
          <w:kern w:val="2"/>
        </w:rPr>
        <w:t xml:space="preserve">  </w:t>
      </w:r>
      <w:r w:rsidRPr="00672BB4">
        <w:rPr>
          <w:rFonts w:ascii="標楷體" w:eastAsia="標楷體" w:hAnsi="標楷體" w:hint="eastAsia"/>
          <w:color w:val="FF0000"/>
          <w:kern w:val="2"/>
        </w:rPr>
        <w:t>日</w:t>
      </w:r>
    </w:p>
    <w:p w:rsidR="001C4F5A" w:rsidRDefault="001C4F5A">
      <w:pPr>
        <w:pStyle w:val="Web"/>
        <w:tabs>
          <w:tab w:val="left" w:pos="6840"/>
        </w:tabs>
        <w:spacing w:before="0" w:beforeAutospacing="0" w:after="0" w:afterAutospacing="0" w:line="360" w:lineRule="exact"/>
        <w:rPr>
          <w:rFonts w:ascii="標楷體" w:eastAsia="標楷體" w:hAnsi="標楷體"/>
          <w:kern w:val="2"/>
        </w:rPr>
      </w:pPr>
      <w:r>
        <w:rPr>
          <w:rFonts w:ascii="標楷體" w:eastAsia="標楷體" w:hAnsi="標楷體" w:hint="eastAsia"/>
          <w:kern w:val="2"/>
        </w:rPr>
        <w:tab/>
        <w:t>評估日期：</w:t>
      </w:r>
      <w:r>
        <w:rPr>
          <w:rFonts w:ascii="標楷體" w:eastAsia="標楷體" w:hAnsi="標楷體" w:hint="eastAsia"/>
          <w:kern w:val="2"/>
          <w:u w:val="single"/>
        </w:rPr>
        <w:t xml:space="preserve">  </w:t>
      </w:r>
      <w:r>
        <w:rPr>
          <w:rFonts w:ascii="標楷體" w:eastAsia="標楷體" w:hAnsi="標楷體" w:hint="eastAsia"/>
          <w:kern w:val="2"/>
        </w:rPr>
        <w:t>年</w:t>
      </w:r>
      <w:r>
        <w:rPr>
          <w:rFonts w:ascii="標楷體" w:eastAsia="標楷體" w:hAnsi="標楷體" w:hint="eastAsia"/>
          <w:kern w:val="2"/>
          <w:u w:val="single"/>
        </w:rPr>
        <w:t xml:space="preserve">  </w:t>
      </w:r>
      <w:r>
        <w:rPr>
          <w:rFonts w:ascii="標楷體" w:eastAsia="標楷體" w:hAnsi="標楷體" w:hint="eastAsia"/>
          <w:kern w:val="2"/>
        </w:rPr>
        <w:t>月</w:t>
      </w:r>
      <w:r>
        <w:rPr>
          <w:rFonts w:ascii="標楷體" w:eastAsia="標楷體" w:hAnsi="標楷體" w:hint="eastAsia"/>
          <w:kern w:val="2"/>
          <w:u w:val="single"/>
        </w:rPr>
        <w:t xml:space="preserve">  </w:t>
      </w:r>
      <w:r>
        <w:rPr>
          <w:rFonts w:ascii="標楷體" w:eastAsia="標楷體" w:hAnsi="標楷體" w:hint="eastAsia"/>
          <w:kern w:val="2"/>
        </w:rPr>
        <w:t>日</w:t>
      </w:r>
    </w:p>
    <w:p w:rsidR="001C4F5A" w:rsidRDefault="001C4F5A">
      <w:pPr>
        <w:pStyle w:val="Web"/>
        <w:spacing w:before="0" w:beforeAutospacing="0" w:after="0" w:afterAutospacing="0" w:line="240" w:lineRule="exact"/>
        <w:ind w:leftChars="75" w:left="487" w:hangingChars="192" w:hanging="307"/>
        <w:rPr>
          <w:rFonts w:ascii="標楷體" w:eastAsia="標楷體" w:hAnsi="標楷體"/>
          <w:kern w:val="2"/>
          <w:sz w:val="16"/>
          <w:szCs w:val="16"/>
        </w:rPr>
      </w:pPr>
    </w:p>
    <w:tbl>
      <w:tblPr>
        <w:tblW w:w="9360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41"/>
        <w:gridCol w:w="832"/>
        <w:gridCol w:w="708"/>
        <w:gridCol w:w="709"/>
        <w:gridCol w:w="691"/>
        <w:gridCol w:w="737"/>
        <w:gridCol w:w="1742"/>
      </w:tblGrid>
      <w:tr w:rsidR="00BE2E10" w:rsidRPr="00B76B40" w:rsidTr="00BE2E10">
        <w:trPr>
          <w:cantSplit/>
        </w:trPr>
        <w:tc>
          <w:tcPr>
            <w:tcW w:w="3941" w:type="dxa"/>
            <w:vMerge w:val="restart"/>
            <w:vAlign w:val="center"/>
          </w:tcPr>
          <w:p w:rsidR="00BE2E10" w:rsidRPr="00E903D6" w:rsidRDefault="00BE2E10" w:rsidP="00404F4B">
            <w:pPr>
              <w:pStyle w:val="Web"/>
              <w:spacing w:before="0" w:beforeAutospacing="0" w:after="0" w:afterAutospacing="0" w:line="440" w:lineRule="exact"/>
              <w:jc w:val="center"/>
              <w:rPr>
                <w:rFonts w:ascii="標楷體" w:eastAsia="標楷體" w:hAnsi="標楷體"/>
                <w:color w:val="FF0000"/>
                <w:kern w:val="2"/>
              </w:rPr>
            </w:pPr>
            <w:r>
              <w:rPr>
                <w:rFonts w:ascii="標楷體" w:eastAsia="標楷體" w:hAnsi="標楷體" w:hint="eastAsia"/>
                <w:color w:val="FF0000"/>
                <w:kern w:val="2"/>
              </w:rPr>
              <w:t>控制重點</w:t>
            </w:r>
          </w:p>
        </w:tc>
        <w:tc>
          <w:tcPr>
            <w:tcW w:w="3677" w:type="dxa"/>
            <w:gridSpan w:val="5"/>
          </w:tcPr>
          <w:p w:rsidR="00BE2E10" w:rsidRPr="008B112C" w:rsidRDefault="00BE2E10" w:rsidP="00404F4B">
            <w:pPr>
              <w:pStyle w:val="Web"/>
              <w:spacing w:before="0" w:beforeAutospacing="0" w:after="0" w:afterAutospacing="0" w:line="440" w:lineRule="exact"/>
              <w:jc w:val="center"/>
              <w:rPr>
                <w:rFonts w:ascii="標楷體" w:eastAsia="標楷體" w:hAnsi="標楷體"/>
                <w:color w:val="FF0000"/>
                <w:kern w:val="2"/>
              </w:rPr>
            </w:pPr>
            <w:r w:rsidRPr="008B112C">
              <w:rPr>
                <w:rFonts w:ascii="標楷體" w:eastAsia="標楷體" w:hAnsi="標楷體" w:hint="eastAsia"/>
                <w:color w:val="FF0000"/>
                <w:kern w:val="2"/>
              </w:rPr>
              <w:t>評估情形</w:t>
            </w:r>
          </w:p>
        </w:tc>
        <w:tc>
          <w:tcPr>
            <w:tcW w:w="1742" w:type="dxa"/>
            <w:vMerge w:val="restart"/>
            <w:vAlign w:val="center"/>
          </w:tcPr>
          <w:p w:rsidR="00BE2E10" w:rsidRPr="008B112C" w:rsidRDefault="00BE2E10" w:rsidP="00404F4B">
            <w:pPr>
              <w:pStyle w:val="Web"/>
              <w:spacing w:before="0" w:beforeAutospacing="0" w:after="0" w:afterAutospacing="0" w:line="440" w:lineRule="exact"/>
              <w:jc w:val="center"/>
              <w:rPr>
                <w:rFonts w:ascii="標楷體" w:eastAsia="標楷體" w:hAnsi="標楷體"/>
                <w:color w:val="FF0000"/>
                <w:kern w:val="2"/>
              </w:rPr>
            </w:pPr>
            <w:r w:rsidRPr="008B112C">
              <w:rPr>
                <w:rFonts w:ascii="標楷體" w:eastAsia="標楷體" w:hAnsi="標楷體" w:hint="eastAsia"/>
                <w:color w:val="FF0000"/>
                <w:kern w:val="2"/>
              </w:rPr>
              <w:t>改善</w:t>
            </w:r>
            <w:r>
              <w:rPr>
                <w:rFonts w:ascii="標楷體" w:eastAsia="標楷體" w:hAnsi="標楷體" w:hint="eastAsia"/>
                <w:color w:val="FF0000"/>
                <w:kern w:val="2"/>
              </w:rPr>
              <w:t>措施</w:t>
            </w:r>
          </w:p>
        </w:tc>
      </w:tr>
      <w:tr w:rsidR="00BE2E10" w:rsidRPr="00B76B40" w:rsidTr="00BE2E10">
        <w:trPr>
          <w:cantSplit/>
          <w:trHeight w:val="297"/>
        </w:trPr>
        <w:tc>
          <w:tcPr>
            <w:tcW w:w="3941" w:type="dxa"/>
            <w:vMerge/>
            <w:tcBorders>
              <w:bottom w:val="single" w:sz="4" w:space="0" w:color="auto"/>
            </w:tcBorders>
          </w:tcPr>
          <w:p w:rsidR="00BE2E10" w:rsidRPr="00B76B40" w:rsidRDefault="00BE2E10" w:rsidP="00404F4B">
            <w:pPr>
              <w:pStyle w:val="Web"/>
              <w:spacing w:before="0" w:beforeAutospacing="0" w:after="0" w:afterAutospacing="0" w:line="440" w:lineRule="exact"/>
              <w:jc w:val="both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</w:tcPr>
          <w:p w:rsidR="00BE2E10" w:rsidRPr="0008095A" w:rsidRDefault="00BE2E10" w:rsidP="00404F4B">
            <w:pPr>
              <w:pStyle w:val="Web"/>
              <w:spacing w:before="0" w:beforeAutospacing="0" w:after="0" w:afterAutospacing="0" w:line="360" w:lineRule="exact"/>
              <w:jc w:val="center"/>
              <w:rPr>
                <w:rFonts w:ascii="標楷體" w:eastAsia="標楷體" w:hAnsi="標楷體"/>
                <w:color w:val="FF0000"/>
                <w:kern w:val="2"/>
                <w:sz w:val="20"/>
                <w:szCs w:val="20"/>
              </w:rPr>
            </w:pPr>
            <w:r w:rsidRPr="0008095A"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  <w:t>落實</w:t>
            </w: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:rsidR="00BE2E10" w:rsidRPr="0008095A" w:rsidRDefault="00BE2E10" w:rsidP="00404F4B">
            <w:pPr>
              <w:pStyle w:val="Web"/>
              <w:spacing w:before="0" w:beforeAutospacing="0" w:after="0" w:afterAutospacing="0" w:line="360" w:lineRule="exact"/>
              <w:jc w:val="center"/>
              <w:rPr>
                <w:rFonts w:ascii="標楷體" w:eastAsia="標楷體" w:hAnsi="標楷體"/>
                <w:color w:val="FF0000"/>
                <w:kern w:val="2"/>
                <w:sz w:val="20"/>
                <w:szCs w:val="20"/>
              </w:rPr>
            </w:pPr>
            <w:r w:rsidRPr="0008095A"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  <w:t>部分</w:t>
            </w:r>
          </w:p>
          <w:p w:rsidR="00BE2E10" w:rsidRPr="0008095A" w:rsidRDefault="00BE2E10" w:rsidP="00404F4B">
            <w:pPr>
              <w:pStyle w:val="Web"/>
              <w:spacing w:before="0" w:beforeAutospacing="0" w:after="0" w:afterAutospacing="0" w:line="360" w:lineRule="exact"/>
              <w:jc w:val="center"/>
              <w:rPr>
                <w:rFonts w:ascii="標楷體" w:eastAsia="標楷體" w:hAnsi="標楷體"/>
                <w:color w:val="FF0000"/>
                <w:kern w:val="2"/>
                <w:sz w:val="20"/>
                <w:szCs w:val="20"/>
              </w:rPr>
            </w:pPr>
            <w:r w:rsidRPr="0008095A"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  <w:t>落實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BE2E10" w:rsidRPr="0008095A" w:rsidRDefault="00BE2E10" w:rsidP="00404F4B">
            <w:pPr>
              <w:pStyle w:val="Web"/>
              <w:spacing w:before="0" w:beforeAutospacing="0" w:after="0" w:afterAutospacing="0" w:line="360" w:lineRule="exact"/>
              <w:jc w:val="center"/>
              <w:rPr>
                <w:rFonts w:ascii="標楷體" w:eastAsia="標楷體" w:hAnsi="標楷體"/>
                <w:color w:val="FF0000"/>
                <w:kern w:val="2"/>
                <w:sz w:val="20"/>
                <w:szCs w:val="20"/>
              </w:rPr>
            </w:pPr>
            <w:r w:rsidRPr="0008095A"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  <w:t>未落實</w:t>
            </w:r>
          </w:p>
        </w:tc>
        <w:tc>
          <w:tcPr>
            <w:tcW w:w="691" w:type="dxa"/>
            <w:tcBorders>
              <w:bottom w:val="single" w:sz="4" w:space="0" w:color="auto"/>
            </w:tcBorders>
          </w:tcPr>
          <w:p w:rsidR="00BE2E10" w:rsidRPr="0008095A" w:rsidRDefault="00BE2E10" w:rsidP="00404F4B">
            <w:pPr>
              <w:pStyle w:val="Web"/>
              <w:spacing w:line="360" w:lineRule="exact"/>
              <w:jc w:val="center"/>
              <w:rPr>
                <w:rFonts w:ascii="標楷體" w:eastAsia="標楷體" w:hAnsi="標楷體"/>
                <w:color w:val="FF0000"/>
                <w:kern w:val="2"/>
                <w:sz w:val="20"/>
                <w:szCs w:val="20"/>
              </w:rPr>
            </w:pPr>
            <w:r w:rsidRPr="0008095A"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  <w:t>未發生</w:t>
            </w:r>
          </w:p>
        </w:tc>
        <w:tc>
          <w:tcPr>
            <w:tcW w:w="737" w:type="dxa"/>
            <w:tcBorders>
              <w:bottom w:val="single" w:sz="4" w:space="0" w:color="auto"/>
            </w:tcBorders>
          </w:tcPr>
          <w:p w:rsidR="00BE2E10" w:rsidRPr="0008095A" w:rsidRDefault="00BE2E10" w:rsidP="00404F4B">
            <w:pPr>
              <w:pStyle w:val="Web"/>
              <w:spacing w:line="360" w:lineRule="exact"/>
              <w:jc w:val="center"/>
              <w:rPr>
                <w:rFonts w:ascii="標楷體" w:eastAsia="標楷體" w:hAnsi="標楷體"/>
                <w:color w:val="FF0000"/>
                <w:kern w:val="2"/>
                <w:sz w:val="20"/>
                <w:szCs w:val="20"/>
              </w:rPr>
            </w:pPr>
            <w:r w:rsidRPr="0008095A"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  <w:t>不適用</w:t>
            </w:r>
          </w:p>
        </w:tc>
        <w:tc>
          <w:tcPr>
            <w:tcW w:w="1742" w:type="dxa"/>
            <w:vMerge/>
            <w:tcBorders>
              <w:bottom w:val="single" w:sz="4" w:space="0" w:color="auto"/>
            </w:tcBorders>
          </w:tcPr>
          <w:p w:rsidR="00BE2E10" w:rsidRPr="00B76B40" w:rsidRDefault="00BE2E10" w:rsidP="00404F4B">
            <w:pPr>
              <w:pStyle w:val="Web"/>
              <w:spacing w:before="0" w:beforeAutospacing="0" w:after="0" w:afterAutospacing="0" w:line="44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BE2E10" w:rsidTr="00BE2E10">
        <w:trPr>
          <w:cantSplit/>
        </w:trPr>
        <w:tc>
          <w:tcPr>
            <w:tcW w:w="3941" w:type="dxa"/>
            <w:tcBorders>
              <w:top w:val="single" w:sz="4" w:space="0" w:color="auto"/>
              <w:bottom w:val="single" w:sz="4" w:space="0" w:color="auto"/>
            </w:tcBorders>
          </w:tcPr>
          <w:p w:rsidR="00BE2E10" w:rsidRDefault="00BE2E10">
            <w:pPr>
              <w:pStyle w:val="Web"/>
              <w:spacing w:before="0" w:beforeAutospacing="0" w:after="0" w:afterAutospacing="0" w:line="320" w:lineRule="exact"/>
              <w:ind w:left="432" w:hangingChars="180" w:hanging="432"/>
              <w:jc w:val="both"/>
              <w:rPr>
                <w:rFonts w:ascii="標楷體" w:eastAsia="標楷體" w:hAnsi="標楷體"/>
                <w:kern w:val="2"/>
              </w:rPr>
            </w:pPr>
            <w:r>
              <w:rPr>
                <w:rFonts w:ascii="標楷體" w:eastAsia="標楷體" w:hAnsi="標楷體" w:hint="eastAsia"/>
                <w:kern w:val="2"/>
              </w:rPr>
              <w:t>一、作業流程有效性</w:t>
            </w:r>
          </w:p>
        </w:tc>
        <w:tc>
          <w:tcPr>
            <w:tcW w:w="832" w:type="dxa"/>
            <w:tcBorders>
              <w:top w:val="single" w:sz="4" w:space="0" w:color="auto"/>
              <w:bottom w:val="single" w:sz="4" w:space="0" w:color="auto"/>
            </w:tcBorders>
          </w:tcPr>
          <w:p w:rsidR="00BE2E10" w:rsidRDefault="00BE2E10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:rsidR="00BE2E10" w:rsidRDefault="00BE2E10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BE2E10" w:rsidRDefault="00BE2E10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691" w:type="dxa"/>
            <w:tcBorders>
              <w:top w:val="single" w:sz="4" w:space="0" w:color="auto"/>
              <w:bottom w:val="single" w:sz="4" w:space="0" w:color="auto"/>
            </w:tcBorders>
          </w:tcPr>
          <w:p w:rsidR="00BE2E10" w:rsidRDefault="00BE2E10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37" w:type="dxa"/>
            <w:tcBorders>
              <w:top w:val="single" w:sz="4" w:space="0" w:color="auto"/>
              <w:bottom w:val="single" w:sz="4" w:space="0" w:color="auto"/>
            </w:tcBorders>
          </w:tcPr>
          <w:p w:rsidR="00BE2E10" w:rsidRDefault="00BE2E10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1742" w:type="dxa"/>
            <w:tcBorders>
              <w:top w:val="single" w:sz="4" w:space="0" w:color="auto"/>
              <w:bottom w:val="single" w:sz="4" w:space="0" w:color="auto"/>
            </w:tcBorders>
          </w:tcPr>
          <w:p w:rsidR="00BE2E10" w:rsidRDefault="00BE2E10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BE2E10" w:rsidRPr="00F10624" w:rsidTr="00BE2E10">
        <w:trPr>
          <w:cantSplit/>
        </w:trPr>
        <w:tc>
          <w:tcPr>
            <w:tcW w:w="3941" w:type="dxa"/>
            <w:tcBorders>
              <w:top w:val="single" w:sz="4" w:space="0" w:color="auto"/>
              <w:bottom w:val="single" w:sz="4" w:space="0" w:color="auto"/>
            </w:tcBorders>
          </w:tcPr>
          <w:p w:rsidR="00BE2E10" w:rsidRPr="00F10624" w:rsidRDefault="00BE2E10">
            <w:pPr>
              <w:pStyle w:val="Web"/>
              <w:spacing w:before="0" w:beforeAutospacing="0" w:after="0" w:afterAutospacing="0" w:line="320" w:lineRule="exact"/>
              <w:ind w:left="523" w:hangingChars="218" w:hanging="523"/>
              <w:jc w:val="both"/>
              <w:rPr>
                <w:rFonts w:ascii="標楷體" w:eastAsia="標楷體" w:hAnsi="標楷體"/>
                <w:kern w:val="2"/>
              </w:rPr>
            </w:pPr>
            <w:r w:rsidRPr="00F10624">
              <w:rPr>
                <w:rFonts w:ascii="標楷體" w:eastAsia="標楷體" w:hAnsi="標楷體" w:hint="eastAsia"/>
                <w:kern w:val="2"/>
              </w:rPr>
              <w:t>(</w:t>
            </w:r>
            <w:proofErr w:type="gramStart"/>
            <w:r w:rsidRPr="00F10624">
              <w:rPr>
                <w:rFonts w:ascii="標楷體" w:eastAsia="標楷體" w:hAnsi="標楷體" w:hint="eastAsia"/>
                <w:kern w:val="2"/>
              </w:rPr>
              <w:t>一</w:t>
            </w:r>
            <w:proofErr w:type="gramEnd"/>
            <w:r w:rsidRPr="00F10624">
              <w:rPr>
                <w:rFonts w:ascii="標楷體" w:eastAsia="標楷體" w:hAnsi="標楷體" w:hint="eastAsia"/>
                <w:kern w:val="2"/>
              </w:rPr>
              <w:t>)作業程序說明表及作業流程圖之製作是否與規定相符。</w:t>
            </w:r>
          </w:p>
          <w:p w:rsidR="00BE2E10" w:rsidRPr="00F10624" w:rsidRDefault="00BE2E10">
            <w:pPr>
              <w:pStyle w:val="Web"/>
              <w:spacing w:before="0" w:beforeAutospacing="0" w:after="0" w:afterAutospacing="0" w:line="320" w:lineRule="exact"/>
              <w:ind w:left="523" w:hangingChars="218" w:hanging="523"/>
              <w:jc w:val="both"/>
              <w:rPr>
                <w:rFonts w:ascii="標楷體" w:eastAsia="標楷體" w:hAnsi="標楷體"/>
                <w:kern w:val="2"/>
              </w:rPr>
            </w:pPr>
            <w:r w:rsidRPr="00F10624">
              <w:rPr>
                <w:rFonts w:ascii="標楷體" w:eastAsia="標楷體" w:hAnsi="標楷體" w:hint="eastAsia"/>
                <w:kern w:val="2"/>
              </w:rPr>
              <w:t>(二)</w:t>
            </w:r>
            <w:r w:rsidRPr="00F10624">
              <w:rPr>
                <w:rFonts w:ascii="標楷體" w:eastAsia="標楷體" w:hAnsi="標楷體" w:hint="eastAsia"/>
              </w:rPr>
              <w:t>內部控制制度是否有效設計。</w:t>
            </w:r>
          </w:p>
        </w:tc>
        <w:tc>
          <w:tcPr>
            <w:tcW w:w="832" w:type="dxa"/>
            <w:tcBorders>
              <w:top w:val="single" w:sz="4" w:space="0" w:color="auto"/>
              <w:bottom w:val="single" w:sz="4" w:space="0" w:color="auto"/>
            </w:tcBorders>
          </w:tcPr>
          <w:p w:rsidR="00BE2E10" w:rsidRPr="00F10624" w:rsidRDefault="00BE2E10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:rsidR="00BE2E10" w:rsidRPr="00F10624" w:rsidRDefault="00BE2E10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BE2E10" w:rsidRPr="00F10624" w:rsidRDefault="00BE2E10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691" w:type="dxa"/>
            <w:tcBorders>
              <w:top w:val="single" w:sz="4" w:space="0" w:color="auto"/>
              <w:bottom w:val="single" w:sz="4" w:space="0" w:color="auto"/>
            </w:tcBorders>
          </w:tcPr>
          <w:p w:rsidR="00BE2E10" w:rsidRPr="00F10624" w:rsidRDefault="00BE2E10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37" w:type="dxa"/>
            <w:tcBorders>
              <w:top w:val="single" w:sz="4" w:space="0" w:color="auto"/>
              <w:bottom w:val="single" w:sz="4" w:space="0" w:color="auto"/>
            </w:tcBorders>
          </w:tcPr>
          <w:p w:rsidR="00BE2E10" w:rsidRPr="00F10624" w:rsidRDefault="00BE2E10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1742" w:type="dxa"/>
            <w:tcBorders>
              <w:top w:val="single" w:sz="4" w:space="0" w:color="auto"/>
              <w:bottom w:val="single" w:sz="4" w:space="0" w:color="auto"/>
            </w:tcBorders>
          </w:tcPr>
          <w:p w:rsidR="00BE2E10" w:rsidRPr="00F10624" w:rsidRDefault="00BE2E10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BE2E10" w:rsidRPr="00F10624" w:rsidTr="00BE2E10">
        <w:trPr>
          <w:cantSplit/>
        </w:trPr>
        <w:tc>
          <w:tcPr>
            <w:tcW w:w="3941" w:type="dxa"/>
            <w:tcBorders>
              <w:bottom w:val="single" w:sz="4" w:space="0" w:color="auto"/>
            </w:tcBorders>
          </w:tcPr>
          <w:p w:rsidR="00BE2E10" w:rsidRPr="00F10624" w:rsidRDefault="00BE2E10" w:rsidP="005C120F">
            <w:pPr>
              <w:pStyle w:val="Web"/>
              <w:spacing w:before="0" w:beforeAutospacing="0" w:after="0" w:afterAutospacing="0" w:line="320" w:lineRule="exact"/>
              <w:ind w:left="480" w:hangingChars="200" w:hanging="480"/>
              <w:jc w:val="both"/>
              <w:rPr>
                <w:rFonts w:ascii="標楷體" w:eastAsia="標楷體" w:hAnsi="標楷體"/>
                <w:kern w:val="2"/>
              </w:rPr>
            </w:pPr>
            <w:r w:rsidRPr="00F10624">
              <w:rPr>
                <w:rFonts w:ascii="標楷體" w:eastAsia="標楷體" w:hAnsi="標楷體" w:hint="eastAsia"/>
                <w:kern w:val="2"/>
              </w:rPr>
              <w:t>二、國有公用被占用不動產之管控及處理作業</w:t>
            </w:r>
          </w:p>
        </w:tc>
        <w:tc>
          <w:tcPr>
            <w:tcW w:w="832" w:type="dxa"/>
            <w:tcBorders>
              <w:bottom w:val="single" w:sz="4" w:space="0" w:color="auto"/>
            </w:tcBorders>
          </w:tcPr>
          <w:p w:rsidR="00BE2E10" w:rsidRPr="00F10624" w:rsidRDefault="00BE2E10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:rsidR="00BE2E10" w:rsidRPr="00F10624" w:rsidRDefault="00BE2E10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BE2E10" w:rsidRPr="00F10624" w:rsidRDefault="00BE2E10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691" w:type="dxa"/>
            <w:tcBorders>
              <w:bottom w:val="single" w:sz="4" w:space="0" w:color="auto"/>
            </w:tcBorders>
          </w:tcPr>
          <w:p w:rsidR="00BE2E10" w:rsidRPr="00F10624" w:rsidRDefault="00BE2E10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37" w:type="dxa"/>
            <w:tcBorders>
              <w:bottom w:val="single" w:sz="4" w:space="0" w:color="auto"/>
            </w:tcBorders>
          </w:tcPr>
          <w:p w:rsidR="00BE2E10" w:rsidRPr="00F10624" w:rsidRDefault="00BE2E10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1742" w:type="dxa"/>
            <w:tcBorders>
              <w:bottom w:val="single" w:sz="4" w:space="0" w:color="auto"/>
            </w:tcBorders>
          </w:tcPr>
          <w:p w:rsidR="00BE2E10" w:rsidRPr="00F10624" w:rsidRDefault="00BE2E10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BE2E10" w:rsidRPr="00F10624" w:rsidTr="00BE2E10">
        <w:trPr>
          <w:cantSplit/>
        </w:trPr>
        <w:tc>
          <w:tcPr>
            <w:tcW w:w="3941" w:type="dxa"/>
            <w:tcBorders>
              <w:top w:val="single" w:sz="4" w:space="0" w:color="auto"/>
              <w:bottom w:val="nil"/>
            </w:tcBorders>
          </w:tcPr>
          <w:p w:rsidR="00BE2E10" w:rsidRPr="00F10624" w:rsidRDefault="00BE2E10">
            <w:pPr>
              <w:pStyle w:val="Web"/>
              <w:spacing w:before="0" w:beforeAutospacing="0" w:after="0" w:afterAutospacing="0" w:line="320" w:lineRule="exact"/>
              <w:ind w:leftChars="-8" w:left="509" w:hangingChars="220" w:hanging="528"/>
              <w:jc w:val="both"/>
              <w:rPr>
                <w:rFonts w:ascii="標楷體" w:eastAsia="標楷體" w:hAnsi="標楷體"/>
              </w:rPr>
            </w:pPr>
            <w:r w:rsidRPr="00F10624">
              <w:rPr>
                <w:rFonts w:ascii="標楷體" w:eastAsia="標楷體" w:hAnsi="標楷體" w:hint="eastAsia"/>
              </w:rPr>
              <w:t>(</w:t>
            </w:r>
            <w:proofErr w:type="gramStart"/>
            <w:r w:rsidRPr="00F10624">
              <w:rPr>
                <w:rFonts w:ascii="標楷體" w:eastAsia="標楷體" w:hAnsi="標楷體" w:hint="eastAsia"/>
              </w:rPr>
              <w:t>一</w:t>
            </w:r>
            <w:proofErr w:type="gramEnd"/>
            <w:r w:rsidRPr="00F10624">
              <w:rPr>
                <w:rFonts w:ascii="標楷體" w:eastAsia="標楷體" w:hAnsi="標楷體" w:hint="eastAsia"/>
              </w:rPr>
              <w:t>)是</w:t>
            </w:r>
            <w:r w:rsidRPr="00504437">
              <w:rPr>
                <w:rFonts w:ascii="標楷體" w:eastAsia="標楷體" w:hAnsi="標楷體" w:hint="eastAsia"/>
              </w:rPr>
              <w:t>否每年依限將相關</w:t>
            </w:r>
            <w:proofErr w:type="gramStart"/>
            <w:r w:rsidRPr="00504437">
              <w:rPr>
                <w:rFonts w:ascii="標楷體" w:eastAsia="標楷體" w:hAnsi="標楷體" w:hint="eastAsia"/>
              </w:rPr>
              <w:t>表報彙送</w:t>
            </w:r>
            <w:proofErr w:type="gramEnd"/>
            <w:r w:rsidRPr="00504437">
              <w:rPr>
                <w:rFonts w:ascii="標楷體" w:eastAsia="標楷體" w:hAnsi="標楷體" w:hint="eastAsia"/>
              </w:rPr>
              <w:t>財政部國有</w:t>
            </w:r>
            <w:r w:rsidRPr="00F10624">
              <w:rPr>
                <w:rFonts w:ascii="標楷體" w:eastAsia="標楷體" w:hAnsi="標楷體" w:hint="eastAsia"/>
              </w:rPr>
              <w:t>財產署。</w:t>
            </w:r>
          </w:p>
        </w:tc>
        <w:tc>
          <w:tcPr>
            <w:tcW w:w="832" w:type="dxa"/>
            <w:tcBorders>
              <w:top w:val="single" w:sz="4" w:space="0" w:color="auto"/>
              <w:bottom w:val="nil"/>
            </w:tcBorders>
          </w:tcPr>
          <w:p w:rsidR="00BE2E10" w:rsidRPr="00F10624" w:rsidRDefault="00BE2E10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nil"/>
            </w:tcBorders>
          </w:tcPr>
          <w:p w:rsidR="00BE2E10" w:rsidRPr="00F10624" w:rsidRDefault="00BE2E10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nil"/>
            </w:tcBorders>
          </w:tcPr>
          <w:p w:rsidR="00BE2E10" w:rsidRPr="00F10624" w:rsidRDefault="00BE2E10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691" w:type="dxa"/>
            <w:tcBorders>
              <w:top w:val="single" w:sz="4" w:space="0" w:color="auto"/>
              <w:bottom w:val="nil"/>
            </w:tcBorders>
          </w:tcPr>
          <w:p w:rsidR="00BE2E10" w:rsidRPr="00F10624" w:rsidRDefault="00BE2E10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37" w:type="dxa"/>
            <w:tcBorders>
              <w:top w:val="single" w:sz="4" w:space="0" w:color="auto"/>
              <w:bottom w:val="nil"/>
            </w:tcBorders>
          </w:tcPr>
          <w:p w:rsidR="00BE2E10" w:rsidRPr="00F10624" w:rsidRDefault="00BE2E10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1742" w:type="dxa"/>
            <w:tcBorders>
              <w:top w:val="single" w:sz="4" w:space="0" w:color="auto"/>
              <w:bottom w:val="nil"/>
            </w:tcBorders>
          </w:tcPr>
          <w:p w:rsidR="00BE2E10" w:rsidRPr="00F10624" w:rsidRDefault="00BE2E10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BE2E10" w:rsidRPr="00F10624" w:rsidTr="00BE2E10">
        <w:trPr>
          <w:cantSplit/>
        </w:trPr>
        <w:tc>
          <w:tcPr>
            <w:tcW w:w="3941" w:type="dxa"/>
            <w:tcBorders>
              <w:top w:val="nil"/>
              <w:bottom w:val="nil"/>
            </w:tcBorders>
          </w:tcPr>
          <w:p w:rsidR="00BE2E10" w:rsidRPr="00F10624" w:rsidRDefault="00BE2E10">
            <w:pPr>
              <w:pStyle w:val="Web"/>
              <w:spacing w:before="0" w:beforeAutospacing="0" w:after="0" w:afterAutospacing="0" w:line="320" w:lineRule="exact"/>
              <w:ind w:leftChars="-8" w:left="466" w:hangingChars="202" w:hanging="485"/>
              <w:jc w:val="both"/>
              <w:rPr>
                <w:rFonts w:ascii="標楷體" w:eastAsia="標楷體" w:hAnsi="標楷體"/>
              </w:rPr>
            </w:pPr>
            <w:r w:rsidRPr="00F10624">
              <w:rPr>
                <w:rFonts w:ascii="標楷體" w:eastAsia="標楷體" w:hAnsi="標楷體" w:hint="eastAsia"/>
              </w:rPr>
              <w:t>(二)是否每半年召開檢討會。</w:t>
            </w:r>
          </w:p>
        </w:tc>
        <w:tc>
          <w:tcPr>
            <w:tcW w:w="832" w:type="dxa"/>
            <w:tcBorders>
              <w:top w:val="nil"/>
              <w:bottom w:val="nil"/>
            </w:tcBorders>
          </w:tcPr>
          <w:p w:rsidR="00BE2E10" w:rsidRPr="00F10624" w:rsidRDefault="00BE2E10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8" w:type="dxa"/>
            <w:tcBorders>
              <w:top w:val="nil"/>
              <w:bottom w:val="nil"/>
            </w:tcBorders>
          </w:tcPr>
          <w:p w:rsidR="00BE2E10" w:rsidRPr="00F10624" w:rsidRDefault="00BE2E10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nil"/>
              <w:bottom w:val="nil"/>
            </w:tcBorders>
          </w:tcPr>
          <w:p w:rsidR="00BE2E10" w:rsidRPr="00F10624" w:rsidRDefault="00BE2E10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691" w:type="dxa"/>
            <w:tcBorders>
              <w:top w:val="nil"/>
              <w:bottom w:val="nil"/>
            </w:tcBorders>
          </w:tcPr>
          <w:p w:rsidR="00BE2E10" w:rsidRPr="00F10624" w:rsidRDefault="00BE2E10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37" w:type="dxa"/>
            <w:tcBorders>
              <w:top w:val="nil"/>
              <w:bottom w:val="nil"/>
            </w:tcBorders>
          </w:tcPr>
          <w:p w:rsidR="00BE2E10" w:rsidRPr="00F10624" w:rsidRDefault="00BE2E10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1742" w:type="dxa"/>
            <w:tcBorders>
              <w:top w:val="nil"/>
              <w:bottom w:val="nil"/>
            </w:tcBorders>
          </w:tcPr>
          <w:p w:rsidR="00BE2E10" w:rsidRPr="00F10624" w:rsidRDefault="00BE2E10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BE2E10" w:rsidRPr="00F10624" w:rsidTr="00BE2E10">
        <w:trPr>
          <w:cantSplit/>
        </w:trPr>
        <w:tc>
          <w:tcPr>
            <w:tcW w:w="3941" w:type="dxa"/>
            <w:tcBorders>
              <w:top w:val="nil"/>
              <w:bottom w:val="nil"/>
            </w:tcBorders>
          </w:tcPr>
          <w:p w:rsidR="00BE2E10" w:rsidRPr="00F10624" w:rsidRDefault="00BE2E10" w:rsidP="00E503C2">
            <w:pPr>
              <w:pStyle w:val="Web"/>
              <w:spacing w:before="0" w:beforeAutospacing="0" w:after="0" w:afterAutospacing="0" w:line="320" w:lineRule="exact"/>
              <w:ind w:leftChars="-8" w:left="466" w:right="-12" w:hangingChars="202" w:hanging="485"/>
              <w:jc w:val="both"/>
              <w:rPr>
                <w:rFonts w:ascii="標楷體" w:eastAsia="標楷體" w:hAnsi="標楷體"/>
              </w:rPr>
            </w:pPr>
            <w:r w:rsidRPr="00F10624">
              <w:rPr>
                <w:rFonts w:ascii="標楷體" w:eastAsia="標楷體" w:hAnsi="標楷體" w:hint="eastAsia"/>
              </w:rPr>
              <w:t>(三)是否督促及協助所屬處理。</w:t>
            </w:r>
          </w:p>
        </w:tc>
        <w:tc>
          <w:tcPr>
            <w:tcW w:w="832" w:type="dxa"/>
            <w:tcBorders>
              <w:top w:val="nil"/>
              <w:bottom w:val="nil"/>
            </w:tcBorders>
          </w:tcPr>
          <w:p w:rsidR="00BE2E10" w:rsidRPr="00F10624" w:rsidRDefault="00BE2E10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8" w:type="dxa"/>
            <w:tcBorders>
              <w:top w:val="nil"/>
              <w:bottom w:val="nil"/>
            </w:tcBorders>
          </w:tcPr>
          <w:p w:rsidR="00BE2E10" w:rsidRPr="00F10624" w:rsidRDefault="00BE2E10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nil"/>
              <w:bottom w:val="nil"/>
            </w:tcBorders>
          </w:tcPr>
          <w:p w:rsidR="00BE2E10" w:rsidRPr="00F10624" w:rsidRDefault="00BE2E10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691" w:type="dxa"/>
            <w:tcBorders>
              <w:top w:val="nil"/>
              <w:bottom w:val="nil"/>
            </w:tcBorders>
          </w:tcPr>
          <w:p w:rsidR="00BE2E10" w:rsidRPr="00F10624" w:rsidRDefault="00BE2E10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37" w:type="dxa"/>
            <w:tcBorders>
              <w:top w:val="nil"/>
              <w:bottom w:val="nil"/>
            </w:tcBorders>
          </w:tcPr>
          <w:p w:rsidR="00BE2E10" w:rsidRPr="00F10624" w:rsidRDefault="00BE2E10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1742" w:type="dxa"/>
            <w:tcBorders>
              <w:top w:val="nil"/>
              <w:bottom w:val="nil"/>
            </w:tcBorders>
          </w:tcPr>
          <w:p w:rsidR="00BE2E10" w:rsidRPr="00F10624" w:rsidRDefault="00BE2E10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BE2E10" w:rsidRPr="00F10624" w:rsidTr="00BE2E10">
        <w:trPr>
          <w:cantSplit/>
        </w:trPr>
        <w:tc>
          <w:tcPr>
            <w:tcW w:w="3941" w:type="dxa"/>
            <w:tcBorders>
              <w:top w:val="nil"/>
              <w:bottom w:val="nil"/>
            </w:tcBorders>
          </w:tcPr>
          <w:p w:rsidR="00BE2E10" w:rsidRPr="00F10624" w:rsidRDefault="00BE2E10">
            <w:pPr>
              <w:pStyle w:val="Web"/>
              <w:spacing w:before="0" w:beforeAutospacing="0" w:after="0" w:afterAutospacing="0" w:line="320" w:lineRule="exact"/>
              <w:ind w:leftChars="-8" w:left="466" w:right="-84" w:hangingChars="202" w:hanging="485"/>
              <w:jc w:val="both"/>
              <w:rPr>
                <w:rFonts w:ascii="標楷體" w:eastAsia="標楷體" w:hAnsi="標楷體"/>
              </w:rPr>
            </w:pPr>
            <w:r w:rsidRPr="00F10624">
              <w:rPr>
                <w:rFonts w:ascii="標楷體" w:eastAsia="標楷體" w:hAnsi="標楷體" w:hint="eastAsia"/>
              </w:rPr>
              <w:t>(四)是否每年財產檢核時，列為查核重點。</w:t>
            </w:r>
          </w:p>
        </w:tc>
        <w:tc>
          <w:tcPr>
            <w:tcW w:w="832" w:type="dxa"/>
            <w:tcBorders>
              <w:top w:val="nil"/>
              <w:bottom w:val="nil"/>
            </w:tcBorders>
          </w:tcPr>
          <w:p w:rsidR="00BE2E10" w:rsidRPr="00F10624" w:rsidRDefault="00BE2E10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8" w:type="dxa"/>
            <w:tcBorders>
              <w:top w:val="nil"/>
              <w:bottom w:val="nil"/>
            </w:tcBorders>
          </w:tcPr>
          <w:p w:rsidR="00BE2E10" w:rsidRPr="00F10624" w:rsidRDefault="00BE2E10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nil"/>
              <w:bottom w:val="nil"/>
            </w:tcBorders>
          </w:tcPr>
          <w:p w:rsidR="00BE2E10" w:rsidRPr="00F10624" w:rsidRDefault="00BE2E10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691" w:type="dxa"/>
            <w:tcBorders>
              <w:top w:val="nil"/>
              <w:bottom w:val="nil"/>
            </w:tcBorders>
          </w:tcPr>
          <w:p w:rsidR="00BE2E10" w:rsidRPr="00F10624" w:rsidRDefault="00BE2E10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37" w:type="dxa"/>
            <w:tcBorders>
              <w:top w:val="nil"/>
              <w:bottom w:val="nil"/>
            </w:tcBorders>
          </w:tcPr>
          <w:p w:rsidR="00BE2E10" w:rsidRPr="00F10624" w:rsidRDefault="00BE2E10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1742" w:type="dxa"/>
            <w:tcBorders>
              <w:top w:val="nil"/>
              <w:bottom w:val="nil"/>
            </w:tcBorders>
          </w:tcPr>
          <w:p w:rsidR="00BE2E10" w:rsidRPr="00F10624" w:rsidRDefault="00BE2E10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1C4F5A" w:rsidRPr="00F10624">
        <w:tc>
          <w:tcPr>
            <w:tcW w:w="9360" w:type="dxa"/>
            <w:gridSpan w:val="7"/>
          </w:tcPr>
          <w:p w:rsidR="001C4F5A" w:rsidRPr="00F10624" w:rsidRDefault="001C4F5A">
            <w:pPr>
              <w:pStyle w:val="Web"/>
              <w:spacing w:before="0" w:beforeAutospacing="0" w:after="0" w:afterAutospacing="0" w:line="280" w:lineRule="exact"/>
              <w:jc w:val="both"/>
              <w:rPr>
                <w:rFonts w:ascii="標楷體" w:eastAsia="標楷體" w:hAnsi="標楷體"/>
                <w:kern w:val="2"/>
              </w:rPr>
            </w:pPr>
            <w:r w:rsidRPr="00F10624">
              <w:rPr>
                <w:rFonts w:ascii="標楷體" w:eastAsia="標楷體" w:hAnsi="標楷體" w:hint="eastAsia"/>
                <w:kern w:val="2"/>
              </w:rPr>
              <w:t xml:space="preserve">填表人：              複核：                單位主管：              </w:t>
            </w:r>
          </w:p>
          <w:p w:rsidR="001C4F5A" w:rsidRPr="00F804C3" w:rsidRDefault="001C4F5A">
            <w:pPr>
              <w:pStyle w:val="Web"/>
              <w:spacing w:before="0" w:beforeAutospacing="0" w:after="0" w:afterAutospacing="0" w:line="280" w:lineRule="exact"/>
              <w:jc w:val="both"/>
              <w:rPr>
                <w:rFonts w:ascii="標楷體" w:eastAsia="標楷體" w:hAnsi="標楷體"/>
                <w:kern w:val="2"/>
              </w:rPr>
            </w:pPr>
          </w:p>
        </w:tc>
      </w:tr>
    </w:tbl>
    <w:p w:rsidR="0038638C" w:rsidRPr="00B254F6" w:rsidRDefault="001C4F5A" w:rsidP="0038638C">
      <w:pPr>
        <w:pStyle w:val="Web"/>
        <w:snapToGrid w:val="0"/>
        <w:spacing w:before="0" w:beforeAutospacing="0" w:after="0" w:afterAutospacing="0" w:line="280" w:lineRule="exact"/>
        <w:ind w:leftChars="74" w:left="824" w:rightChars="190" w:right="456" w:hangingChars="269" w:hanging="646"/>
        <w:jc w:val="both"/>
        <w:rPr>
          <w:rFonts w:ascii="標楷體" w:eastAsia="標楷體" w:hAnsi="標楷體"/>
          <w:color w:val="FF0000"/>
          <w:kern w:val="2"/>
        </w:rPr>
      </w:pPr>
      <w:proofErr w:type="gramStart"/>
      <w:r w:rsidRPr="00F10624">
        <w:rPr>
          <w:rFonts w:ascii="標楷體" w:eastAsia="標楷體" w:hAnsi="標楷體" w:hint="eastAsia"/>
          <w:kern w:val="2"/>
        </w:rPr>
        <w:t>註</w:t>
      </w:r>
      <w:proofErr w:type="gramEnd"/>
      <w:r w:rsidRPr="00F10624">
        <w:rPr>
          <w:rFonts w:ascii="標楷體" w:eastAsia="標楷體" w:hAnsi="標楷體" w:hint="eastAsia"/>
          <w:kern w:val="2"/>
        </w:rPr>
        <w:t>：</w:t>
      </w:r>
      <w:r w:rsidR="0038638C" w:rsidRPr="00B254F6">
        <w:rPr>
          <w:rFonts w:ascii="標楷體" w:eastAsia="標楷體" w:hAnsi="標楷體" w:hint="eastAsia"/>
          <w:color w:val="FF0000"/>
          <w:kern w:val="2"/>
        </w:rPr>
        <w:t>1.機關得就</w:t>
      </w:r>
      <w:r w:rsidR="0038638C" w:rsidRPr="00B254F6">
        <w:rPr>
          <w:rFonts w:ascii="標楷體" w:eastAsia="標楷體" w:hAnsi="標楷體"/>
          <w:color w:val="FF0000"/>
          <w:kern w:val="2"/>
        </w:rPr>
        <w:t xml:space="preserve">1 </w:t>
      </w:r>
      <w:r w:rsidR="0038638C" w:rsidRPr="00B254F6">
        <w:rPr>
          <w:rFonts w:ascii="標楷體" w:eastAsia="標楷體" w:hAnsi="標楷體" w:hint="eastAsia"/>
          <w:color w:val="FF0000"/>
          <w:kern w:val="2"/>
        </w:rPr>
        <w:t>項作業流程製作</w:t>
      </w:r>
      <w:r w:rsidR="0038638C" w:rsidRPr="00B254F6">
        <w:rPr>
          <w:rFonts w:ascii="標楷體" w:eastAsia="標楷體" w:hAnsi="標楷體"/>
          <w:color w:val="FF0000"/>
          <w:kern w:val="2"/>
        </w:rPr>
        <w:t xml:space="preserve">1 </w:t>
      </w:r>
      <w:r w:rsidR="0038638C" w:rsidRPr="00B254F6">
        <w:rPr>
          <w:rFonts w:ascii="標楷體" w:eastAsia="標楷體" w:hAnsi="標楷體" w:hint="eastAsia"/>
          <w:color w:val="FF0000"/>
          <w:kern w:val="2"/>
        </w:rPr>
        <w:t>份自行評估表，亦得將各項作業流程依性質分類，同</w:t>
      </w:r>
      <w:r w:rsidR="0038638C" w:rsidRPr="00B254F6">
        <w:rPr>
          <w:rFonts w:ascii="標楷體" w:eastAsia="標楷體" w:hAnsi="標楷體"/>
          <w:color w:val="FF0000"/>
          <w:kern w:val="2"/>
        </w:rPr>
        <w:t xml:space="preserve">1 </w:t>
      </w:r>
      <w:r w:rsidR="0038638C" w:rsidRPr="00B254F6">
        <w:rPr>
          <w:rFonts w:ascii="標楷體" w:eastAsia="標楷體" w:hAnsi="標楷體" w:hint="eastAsia"/>
          <w:color w:val="FF0000"/>
          <w:kern w:val="2"/>
        </w:rPr>
        <w:t>類之作業流程合併</w:t>
      </w:r>
      <w:r w:rsidR="0038638C" w:rsidRPr="00B254F6">
        <w:rPr>
          <w:rFonts w:ascii="標楷體" w:eastAsia="標楷體" w:hAnsi="標楷體"/>
          <w:color w:val="FF0000"/>
          <w:kern w:val="2"/>
        </w:rPr>
        <w:t xml:space="preserve">1 </w:t>
      </w:r>
      <w:r w:rsidR="0038638C" w:rsidRPr="00B254F6">
        <w:rPr>
          <w:rFonts w:ascii="標楷體" w:eastAsia="標楷體" w:hAnsi="標楷體" w:hint="eastAsia"/>
          <w:color w:val="FF0000"/>
          <w:kern w:val="2"/>
        </w:rPr>
        <w:t>份自行評估表，就作業流程之控制重點納入評估。</w:t>
      </w:r>
    </w:p>
    <w:p w:rsidR="001C4F5A" w:rsidRPr="000862FD" w:rsidRDefault="0038638C" w:rsidP="000862FD">
      <w:pPr>
        <w:pStyle w:val="Web"/>
        <w:snapToGrid w:val="0"/>
        <w:spacing w:before="0" w:beforeAutospacing="0" w:after="0" w:afterAutospacing="0" w:line="280" w:lineRule="exact"/>
        <w:ind w:leftChars="245" w:left="809" w:rightChars="190" w:right="456" w:hangingChars="92" w:hanging="221"/>
        <w:jc w:val="both"/>
        <w:rPr>
          <w:rFonts w:ascii="標楷體" w:eastAsia="標楷體" w:hAnsi="標楷體"/>
        </w:rPr>
      </w:pPr>
      <w:r w:rsidRPr="006D08DC">
        <w:rPr>
          <w:rFonts w:ascii="標楷體" w:eastAsia="標楷體" w:hAnsi="標楷體" w:hint="eastAsia"/>
          <w:color w:val="FF0000"/>
          <w:kern w:val="2"/>
        </w:rPr>
        <w:t>2.各機關依評估結果於評估情形欄勾選「落實」、「部分落實」、「未落實」、「未發生」或「不適用」；其中「未發生」係指有評估重點所規範之業務，但評估期間未發生，致無法評估者；「不適用」係指評估期間法令規定或作法已修正，但控制重點未及配合修正者，或無評估重點所規範之業務等；遇有「部分落實」、「未落實」或控制重點未配合修正之「不適用」情形，於改善</w:t>
      </w:r>
      <w:proofErr w:type="gramStart"/>
      <w:r w:rsidRPr="006D08DC">
        <w:rPr>
          <w:rFonts w:ascii="標楷體" w:eastAsia="標楷體" w:hAnsi="標楷體" w:hint="eastAsia"/>
          <w:color w:val="FF0000"/>
          <w:kern w:val="2"/>
        </w:rPr>
        <w:t>措施欄敘明</w:t>
      </w:r>
      <w:proofErr w:type="gramEnd"/>
      <w:r w:rsidRPr="006D08DC">
        <w:rPr>
          <w:rFonts w:ascii="標楷體" w:eastAsia="標楷體" w:hAnsi="標楷體" w:hint="eastAsia"/>
          <w:color w:val="FF0000"/>
          <w:kern w:val="2"/>
        </w:rPr>
        <w:t>需</w:t>
      </w:r>
      <w:proofErr w:type="gramStart"/>
      <w:r w:rsidRPr="006D08DC">
        <w:rPr>
          <w:rFonts w:ascii="標楷體" w:eastAsia="標楷體" w:hAnsi="標楷體" w:hint="eastAsia"/>
          <w:color w:val="FF0000"/>
          <w:kern w:val="2"/>
        </w:rPr>
        <w:t>採</w:t>
      </w:r>
      <w:proofErr w:type="gramEnd"/>
      <w:r w:rsidRPr="006D08DC">
        <w:rPr>
          <w:rFonts w:ascii="標楷體" w:eastAsia="標楷體" w:hAnsi="標楷體" w:hint="eastAsia"/>
          <w:color w:val="FF0000"/>
          <w:kern w:val="2"/>
        </w:rPr>
        <w:t>行之改善措施。</w:t>
      </w:r>
    </w:p>
    <w:sectPr w:rsidR="001C4F5A" w:rsidRPr="000862FD" w:rsidSect="00BF0A4E">
      <w:footerReference w:type="even" r:id="rId7"/>
      <w:footerReference w:type="default" r:id="rId8"/>
      <w:pgSz w:w="11906" w:h="16838" w:code="9"/>
      <w:pgMar w:top="1134" w:right="1134" w:bottom="1134" w:left="1134" w:header="851" w:footer="851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3996" w:rsidRDefault="00E03996">
      <w:r>
        <w:separator/>
      </w:r>
    </w:p>
  </w:endnote>
  <w:endnote w:type="continuationSeparator" w:id="0">
    <w:p w:rsidR="00E03996" w:rsidRDefault="00E039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3996" w:rsidRDefault="00575423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E03996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E03996" w:rsidRDefault="00E03996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3996" w:rsidRDefault="00E03996">
    <w:pPr>
      <w:pStyle w:val="a4"/>
      <w:jc w:val="center"/>
      <w:rPr>
        <w:rFonts w:ascii="標楷體" w:hAnsi="標楷體"/>
        <w:sz w:val="24"/>
      </w:rPr>
    </w:pPr>
    <w:r>
      <w:rPr>
        <w:rFonts w:ascii="標楷體" w:hAnsi="標楷體" w:hint="eastAsia"/>
        <w:sz w:val="24"/>
      </w:rPr>
      <w:t>BA09-</w:t>
    </w:r>
    <w:r w:rsidR="00575423">
      <w:rPr>
        <w:rStyle w:val="a5"/>
        <w:rFonts w:ascii="標楷體" w:hAnsi="標楷體"/>
        <w:sz w:val="24"/>
      </w:rPr>
      <w:fldChar w:fldCharType="begin"/>
    </w:r>
    <w:r>
      <w:rPr>
        <w:rStyle w:val="a5"/>
        <w:rFonts w:ascii="標楷體" w:hAnsi="標楷體"/>
        <w:sz w:val="24"/>
      </w:rPr>
      <w:instrText xml:space="preserve"> PAGE </w:instrText>
    </w:r>
    <w:r w:rsidR="00575423">
      <w:rPr>
        <w:rStyle w:val="a5"/>
        <w:rFonts w:ascii="標楷體" w:hAnsi="標楷體"/>
        <w:sz w:val="24"/>
      </w:rPr>
      <w:fldChar w:fldCharType="separate"/>
    </w:r>
    <w:r w:rsidR="00E503C2">
      <w:rPr>
        <w:rStyle w:val="a5"/>
        <w:rFonts w:ascii="標楷體" w:hAnsi="標楷體"/>
        <w:noProof/>
        <w:sz w:val="24"/>
      </w:rPr>
      <w:t>3</w:t>
    </w:r>
    <w:r w:rsidR="00575423">
      <w:rPr>
        <w:rStyle w:val="a5"/>
        <w:rFonts w:ascii="標楷體" w:hAnsi="標楷體"/>
        <w:sz w:val="24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3996" w:rsidRDefault="00E03996">
      <w:r>
        <w:separator/>
      </w:r>
    </w:p>
  </w:footnote>
  <w:footnote w:type="continuationSeparator" w:id="0">
    <w:p w:rsidR="00E03996" w:rsidRDefault="00E0399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F0541"/>
    <w:multiLevelType w:val="hybridMultilevel"/>
    <w:tmpl w:val="9EBC1A08"/>
    <w:lvl w:ilvl="0" w:tplc="BD1ECECC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">
    <w:nsid w:val="0ACE43EF"/>
    <w:multiLevelType w:val="hybridMultilevel"/>
    <w:tmpl w:val="D3644F50"/>
    <w:lvl w:ilvl="0" w:tplc="3FEA60B6">
      <w:start w:val="1"/>
      <w:numFmt w:val="decimal"/>
      <w:lvlText w:val="%1."/>
      <w:lvlJc w:val="left"/>
      <w:pPr>
        <w:tabs>
          <w:tab w:val="num" w:pos="672"/>
        </w:tabs>
        <w:ind w:left="672" w:hanging="360"/>
      </w:pPr>
      <w:rPr>
        <w:rFonts w:hint="eastAsia"/>
      </w:rPr>
    </w:lvl>
    <w:lvl w:ilvl="1" w:tplc="FF482042">
      <w:start w:val="1"/>
      <w:numFmt w:val="decimal"/>
      <w:lvlText w:val="（%2）"/>
      <w:lvlJc w:val="left"/>
      <w:pPr>
        <w:tabs>
          <w:tab w:val="num" w:pos="1872"/>
        </w:tabs>
        <w:ind w:left="1872" w:hanging="108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752"/>
        </w:tabs>
        <w:ind w:left="1752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32"/>
        </w:tabs>
        <w:ind w:left="2232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712"/>
        </w:tabs>
        <w:ind w:left="2712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92"/>
        </w:tabs>
        <w:ind w:left="3192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72"/>
        </w:tabs>
        <w:ind w:left="3672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152"/>
        </w:tabs>
        <w:ind w:left="4152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632"/>
        </w:tabs>
        <w:ind w:left="4632" w:hanging="480"/>
      </w:pPr>
    </w:lvl>
  </w:abstractNum>
  <w:abstractNum w:abstractNumId="2">
    <w:nsid w:val="23FE00B5"/>
    <w:multiLevelType w:val="hybridMultilevel"/>
    <w:tmpl w:val="6A302FF0"/>
    <w:lvl w:ilvl="0" w:tplc="7F5C7894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">
    <w:nsid w:val="437475D3"/>
    <w:multiLevelType w:val="hybridMultilevel"/>
    <w:tmpl w:val="1EAC144E"/>
    <w:lvl w:ilvl="0" w:tplc="79DA1CEC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DD407482">
      <w:start w:val="1"/>
      <w:numFmt w:val="taiwaneseCountingThousand"/>
      <w:lvlText w:val="(%2)"/>
      <w:lvlJc w:val="left"/>
      <w:pPr>
        <w:tabs>
          <w:tab w:val="num" w:pos="1200"/>
        </w:tabs>
        <w:ind w:left="1200" w:hanging="720"/>
      </w:pPr>
      <w:rPr>
        <w:rFonts w:hint="eastAsia"/>
      </w:rPr>
    </w:lvl>
    <w:lvl w:ilvl="2" w:tplc="054A28D6">
      <w:start w:val="1"/>
      <w:numFmt w:val="decimal"/>
      <w:lvlText w:val="%3."/>
      <w:lvlJc w:val="left"/>
      <w:pPr>
        <w:tabs>
          <w:tab w:val="num" w:pos="1380"/>
        </w:tabs>
        <w:ind w:left="1380" w:hanging="420"/>
      </w:pPr>
      <w:rPr>
        <w:rFonts w:hint="eastAsia"/>
      </w:rPr>
    </w:lvl>
    <w:lvl w:ilvl="3" w:tplc="47783DF2">
      <w:start w:val="1"/>
      <w:numFmt w:val="decimal"/>
      <w:lvlText w:val="(%4)"/>
      <w:lvlJc w:val="left"/>
      <w:pPr>
        <w:tabs>
          <w:tab w:val="num" w:pos="2160"/>
        </w:tabs>
        <w:ind w:left="2160" w:hanging="720"/>
      </w:pPr>
      <w:rPr>
        <w:rFonts w:hint="eastAsia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">
    <w:nsid w:val="514C2572"/>
    <w:multiLevelType w:val="hybridMultilevel"/>
    <w:tmpl w:val="FC96BFA0"/>
    <w:lvl w:ilvl="0" w:tplc="AE4890E8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D8B08CDA">
      <w:start w:val="1"/>
      <w:numFmt w:val="taiwaneseCountingThousand"/>
      <w:lvlText w:val="（%3）"/>
      <w:lvlJc w:val="left"/>
      <w:pPr>
        <w:tabs>
          <w:tab w:val="num" w:pos="1785"/>
        </w:tabs>
        <w:ind w:left="1785" w:hanging="825"/>
      </w:pPr>
      <w:rPr>
        <w:rFonts w:hint="eastAsia"/>
      </w:rPr>
    </w:lvl>
    <w:lvl w:ilvl="3" w:tplc="FCDE7768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eastAsia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5">
    <w:nsid w:val="595152B9"/>
    <w:multiLevelType w:val="hybridMultilevel"/>
    <w:tmpl w:val="D28CD61A"/>
    <w:lvl w:ilvl="0" w:tplc="E53830C8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6">
    <w:nsid w:val="5B9108D0"/>
    <w:multiLevelType w:val="hybridMultilevel"/>
    <w:tmpl w:val="5A04B418"/>
    <w:lvl w:ilvl="0" w:tplc="4960613A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7">
    <w:nsid w:val="622733CA"/>
    <w:multiLevelType w:val="multilevel"/>
    <w:tmpl w:val="50B6B4C6"/>
    <w:lvl w:ilvl="0">
      <w:start w:val="1"/>
      <w:numFmt w:val="taiwaneseCountingThousand"/>
      <w:suff w:val="nothing"/>
      <w:lvlText w:val="%1、"/>
      <w:lvlJc w:val="left"/>
      <w:pPr>
        <w:tabs>
          <w:tab w:val="num" w:pos="720"/>
        </w:tabs>
        <w:ind w:left="958" w:hanging="641"/>
      </w:pPr>
    </w:lvl>
    <w:lvl w:ilvl="1">
      <w:start w:val="1"/>
      <w:numFmt w:val="taiwaneseCountingThousand"/>
      <w:suff w:val="nothing"/>
      <w:lvlText w:val="(%2)"/>
      <w:lvlJc w:val="left"/>
      <w:pPr>
        <w:tabs>
          <w:tab w:val="num" w:pos="992"/>
        </w:tabs>
        <w:ind w:left="1247" w:hanging="510"/>
      </w:pPr>
    </w:lvl>
    <w:lvl w:ilvl="2">
      <w:start w:val="1"/>
      <w:numFmt w:val="decimalFullWidth"/>
      <w:suff w:val="nothing"/>
      <w:lvlText w:val="%3、"/>
      <w:lvlJc w:val="left"/>
      <w:pPr>
        <w:tabs>
          <w:tab w:val="num" w:pos="1418"/>
        </w:tabs>
        <w:ind w:left="1644" w:hanging="680"/>
      </w:pPr>
    </w:lvl>
    <w:lvl w:ilvl="3">
      <w:start w:val="1"/>
      <w:numFmt w:val="decimalFullWidth"/>
      <w:suff w:val="nothing"/>
      <w:lvlText w:val="(%4)"/>
      <w:lvlJc w:val="left"/>
      <w:pPr>
        <w:tabs>
          <w:tab w:val="num" w:pos="1984"/>
        </w:tabs>
        <w:ind w:left="1984" w:hanging="567"/>
      </w:pPr>
    </w:lvl>
    <w:lvl w:ilvl="4">
      <w:start w:val="1"/>
      <w:numFmt w:val="ideographTraditional"/>
      <w:suff w:val="nothing"/>
      <w:lvlText w:val="%5、"/>
      <w:lvlJc w:val="left"/>
      <w:pPr>
        <w:tabs>
          <w:tab w:val="num" w:pos="2551"/>
        </w:tabs>
        <w:ind w:left="2324" w:hanging="680"/>
      </w:pPr>
    </w:lvl>
    <w:lvl w:ilvl="5">
      <w:start w:val="1"/>
      <w:numFmt w:val="ideographTraditional"/>
      <w:suff w:val="nothing"/>
      <w:lvlText w:val="(%6)"/>
      <w:lvlJc w:val="left"/>
      <w:pPr>
        <w:tabs>
          <w:tab w:val="num" w:pos="3260"/>
        </w:tabs>
        <w:ind w:left="2665" w:hanging="567"/>
      </w:pPr>
    </w:lvl>
    <w:lvl w:ilvl="6">
      <w:start w:val="1"/>
      <w:numFmt w:val="ideographZodiac"/>
      <w:suff w:val="nothing"/>
      <w:lvlText w:val="%7、"/>
      <w:lvlJc w:val="left"/>
      <w:pPr>
        <w:tabs>
          <w:tab w:val="num" w:pos="3827"/>
        </w:tabs>
        <w:ind w:left="3005" w:hanging="681"/>
      </w:pPr>
    </w:lvl>
    <w:lvl w:ilvl="7">
      <w:start w:val="1"/>
      <w:numFmt w:val="ideographZodiac"/>
      <w:suff w:val="nothing"/>
      <w:lvlText w:val="(%8)"/>
      <w:lvlJc w:val="left"/>
      <w:pPr>
        <w:tabs>
          <w:tab w:val="num" w:pos="4394"/>
        </w:tabs>
        <w:ind w:left="3345" w:hanging="567"/>
      </w:pPr>
    </w:lvl>
    <w:lvl w:ilvl="8">
      <w:start w:val="1"/>
      <w:numFmt w:val="decimalFullWidth"/>
      <w:suff w:val="nothing"/>
      <w:lvlText w:val="%9)"/>
      <w:lvlJc w:val="left"/>
      <w:pPr>
        <w:tabs>
          <w:tab w:val="num" w:pos="5102"/>
        </w:tabs>
        <w:ind w:left="3685" w:hanging="454"/>
      </w:pPr>
    </w:lvl>
  </w:abstractNum>
  <w:num w:numId="1">
    <w:abstractNumId w:val="4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5"/>
  </w:num>
  <w:num w:numId="5">
    <w:abstractNumId w:val="2"/>
  </w:num>
  <w:num w:numId="6">
    <w:abstractNumId w:val="1"/>
  </w:num>
  <w:num w:numId="7">
    <w:abstractNumId w:val="3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bordersDoNotSurroundHeader/>
  <w:bordersDoNotSurroundFooter/>
  <w:proofState w:spelling="clean" w:grammar="clean"/>
  <w:stylePaneFormatFilter w:val="3F01"/>
  <w:doNotTrackMoves/>
  <w:defaultTabStop w:val="480"/>
  <w:displayHorizontalDrawingGridEvery w:val="0"/>
  <w:displayVerticalDrawingGridEvery w:val="2"/>
  <w:characterSpacingControl w:val="compressPunctuation"/>
  <w:hdrShapeDefaults>
    <o:shapedefaults v:ext="edit" spidmax="317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B2640"/>
    <w:rsid w:val="00054A4F"/>
    <w:rsid w:val="000862FD"/>
    <w:rsid w:val="000B1AD1"/>
    <w:rsid w:val="000B7788"/>
    <w:rsid w:val="001C4F5A"/>
    <w:rsid w:val="0020456F"/>
    <w:rsid w:val="00204619"/>
    <w:rsid w:val="00241ED1"/>
    <w:rsid w:val="002C5B63"/>
    <w:rsid w:val="002D25E1"/>
    <w:rsid w:val="0038638C"/>
    <w:rsid w:val="003B2640"/>
    <w:rsid w:val="003B54E4"/>
    <w:rsid w:val="004007D4"/>
    <w:rsid w:val="00484978"/>
    <w:rsid w:val="004E0841"/>
    <w:rsid w:val="00504437"/>
    <w:rsid w:val="00575423"/>
    <w:rsid w:val="005801CA"/>
    <w:rsid w:val="005C120F"/>
    <w:rsid w:val="00686E2A"/>
    <w:rsid w:val="006A2B29"/>
    <w:rsid w:val="006D21A3"/>
    <w:rsid w:val="008255B6"/>
    <w:rsid w:val="00847F36"/>
    <w:rsid w:val="00866943"/>
    <w:rsid w:val="008847AC"/>
    <w:rsid w:val="008C792F"/>
    <w:rsid w:val="008D2C01"/>
    <w:rsid w:val="008F37EB"/>
    <w:rsid w:val="009161FE"/>
    <w:rsid w:val="00923BE4"/>
    <w:rsid w:val="009A1ECE"/>
    <w:rsid w:val="009B27CC"/>
    <w:rsid w:val="009B570E"/>
    <w:rsid w:val="00A700A6"/>
    <w:rsid w:val="00AC651E"/>
    <w:rsid w:val="00BA7FCA"/>
    <w:rsid w:val="00BE2E10"/>
    <w:rsid w:val="00BF0A4E"/>
    <w:rsid w:val="00C0136D"/>
    <w:rsid w:val="00D10488"/>
    <w:rsid w:val="00E02575"/>
    <w:rsid w:val="00E03996"/>
    <w:rsid w:val="00E503C2"/>
    <w:rsid w:val="00E80B52"/>
    <w:rsid w:val="00EB1D35"/>
    <w:rsid w:val="00ED4E82"/>
    <w:rsid w:val="00F10624"/>
    <w:rsid w:val="00F66E9C"/>
    <w:rsid w:val="00F66FA4"/>
    <w:rsid w:val="00F804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F0A4E"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公文(後續段落)"/>
    <w:basedOn w:val="a"/>
    <w:rsid w:val="00BF0A4E"/>
    <w:pPr>
      <w:spacing w:line="500" w:lineRule="atLeast"/>
      <w:ind w:left="317"/>
    </w:pPr>
    <w:rPr>
      <w:rFonts w:ascii="標楷體" w:eastAsia="標楷體" w:hint="eastAsia"/>
      <w:sz w:val="32"/>
    </w:rPr>
  </w:style>
  <w:style w:type="paragraph" w:styleId="a4">
    <w:name w:val="footer"/>
    <w:basedOn w:val="a"/>
    <w:rsid w:val="00BF0A4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styleId="a5">
    <w:name w:val="page number"/>
    <w:basedOn w:val="a0"/>
    <w:rsid w:val="00BF0A4E"/>
  </w:style>
  <w:style w:type="paragraph" w:styleId="a6">
    <w:name w:val="header"/>
    <w:basedOn w:val="a"/>
    <w:rsid w:val="00BF0A4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7">
    <w:name w:val="Body Text"/>
    <w:basedOn w:val="a"/>
    <w:rsid w:val="00BF0A4E"/>
    <w:pPr>
      <w:spacing w:line="280" w:lineRule="exact"/>
    </w:pPr>
    <w:rPr>
      <w:sz w:val="18"/>
    </w:rPr>
  </w:style>
  <w:style w:type="paragraph" w:styleId="Web">
    <w:name w:val="Normal (Web)"/>
    <w:basedOn w:val="a"/>
    <w:rsid w:val="00BF0A4E"/>
    <w:pPr>
      <w:widowControl/>
      <w:spacing w:before="100" w:beforeAutospacing="1" w:after="100" w:afterAutospacing="1"/>
    </w:pPr>
    <w:rPr>
      <w:rFonts w:ascii="新細明體" w:hAnsi="新細明體"/>
      <w:kern w:val="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984</Words>
  <Characters>604</Characters>
  <Application>Microsoft Office Word</Application>
  <DocSecurity>0</DocSecurity>
  <Lines>5</Lines>
  <Paragraphs>3</Paragraphs>
  <ScaleCrop>false</ScaleCrop>
  <Company>user</Company>
  <LinksUpToDate>false</LinksUpToDate>
  <CharactersWithSpaces>1585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（機關名稱）（單位名稱）作業程序說明表</dc:title>
  <dc:subject/>
  <dc:creator>林華苑</dc:creator>
  <cp:keywords/>
  <dc:description/>
  <cp:lastModifiedBy>ba8037</cp:lastModifiedBy>
  <cp:revision>26</cp:revision>
  <cp:lastPrinted>2018-11-26T09:59:00Z</cp:lastPrinted>
  <dcterms:created xsi:type="dcterms:W3CDTF">2017-12-24T03:52:00Z</dcterms:created>
  <dcterms:modified xsi:type="dcterms:W3CDTF">2018-12-12T08:31:00Z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儲存中">
    <vt:lpwstr>FALSE</vt:lpwstr>
  </property>
</Properties>
</file>